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8C5D7" w14:textId="5FC43776" w:rsidR="000100B5" w:rsidRPr="00EE70D2" w:rsidRDefault="000100B5" w:rsidP="000100B5">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EE70D2" w:rsidRPr="00EE70D2">
        <w:rPr>
          <w:b/>
          <w:noProof/>
          <w:sz w:val="24"/>
        </w:rPr>
        <w:t>2008438</w:t>
      </w:r>
      <w:r>
        <w:rPr>
          <w:b/>
          <w:i/>
          <w:noProof/>
          <w:sz w:val="28"/>
        </w:rPr>
        <w:tab/>
      </w:r>
    </w:p>
    <w:p w14:paraId="19EABF0C" w14:textId="77777777" w:rsidR="000100B5" w:rsidRPr="000C3D4F" w:rsidRDefault="000100B5" w:rsidP="000100B5">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2B52FD5F"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#102 meeting</w:t>
      </w:r>
      <w:r>
        <w:rPr>
          <w:lang w:val="en-US"/>
        </w:rPr>
        <w:t xml:space="preserve">, the following </w:t>
      </w:r>
      <w:r w:rsidR="004E6D4D">
        <w:rPr>
          <w:lang w:val="en-US"/>
        </w:rPr>
        <w:t>agreements</w:t>
      </w:r>
      <w:r>
        <w:rPr>
          <w:lang w:val="en-US"/>
        </w:rPr>
        <w:t xml:space="preserve"> 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4E6D4D" w14:paraId="2343D666" w14:textId="77777777" w:rsidTr="00C5338B">
        <w:tc>
          <w:tcPr>
            <w:tcW w:w="9010" w:type="dxa"/>
          </w:tcPr>
          <w:p w14:paraId="50CDFF3A" w14:textId="77777777" w:rsidR="004E6D4D" w:rsidRPr="004E6D4D" w:rsidRDefault="004E6D4D" w:rsidP="004E6D4D">
            <w:pPr>
              <w:rPr>
                <w:b/>
                <w:bCs/>
                <w:sz w:val="20"/>
                <w:szCs w:val="20"/>
                <w:lang w:eastAsia="x-none"/>
              </w:rPr>
            </w:pPr>
            <w:r w:rsidRPr="004E6D4D">
              <w:rPr>
                <w:b/>
                <w:bCs/>
                <w:sz w:val="20"/>
                <w:szCs w:val="20"/>
                <w:highlight w:val="green"/>
                <w:lang w:eastAsia="x-none"/>
              </w:rPr>
              <w:t>Agreement</w:t>
            </w:r>
          </w:p>
          <w:p w14:paraId="09C53196" w14:textId="77777777" w:rsidR="004E6D4D" w:rsidRPr="004E6D4D" w:rsidRDefault="004E6D4D" w:rsidP="004E6D4D">
            <w:pPr>
              <w:rPr>
                <w:sz w:val="20"/>
                <w:szCs w:val="20"/>
                <w:lang w:eastAsia="x-none"/>
              </w:rPr>
            </w:pPr>
            <w:r w:rsidRPr="004E6D4D">
              <w:rPr>
                <w:sz w:val="20"/>
                <w:szCs w:val="20"/>
                <w:lang w:eastAsia="x-none"/>
              </w:rPr>
              <w:t xml:space="preserve">The three proposals on </w:t>
            </w:r>
            <w:r w:rsidRPr="004E6D4D">
              <w:rPr>
                <w:sz w:val="20"/>
                <w:szCs w:val="20"/>
                <w:lang w:eastAsia="x-none"/>
              </w:rPr>
              <w:fldChar w:fldCharType="begin"/>
            </w:r>
            <w:r w:rsidRPr="004E6D4D">
              <w:rPr>
                <w:sz w:val="20"/>
                <w:szCs w:val="20"/>
                <w:lang w:eastAsia="x-none"/>
              </w:rPr>
              <w:instrText xml:space="preserve"> HYPERLINK "C:\\Users\\wanshic\\OneDrive - Qualcomm\\Documents\\Standards\\3GPP Standards\\Meeting Documents\\TSGR1_102\\Docs\\R1-2007151.zip" </w:instrText>
            </w:r>
            <w:r w:rsidRPr="004E6D4D">
              <w:rPr>
                <w:sz w:val="20"/>
                <w:szCs w:val="20"/>
                <w:lang w:eastAsia="x-none"/>
              </w:rPr>
              <w:fldChar w:fldCharType="separate"/>
            </w:r>
            <w:r w:rsidRPr="004E6D4D">
              <w:rPr>
                <w:rStyle w:val="Hyperlink"/>
                <w:sz w:val="20"/>
                <w:szCs w:val="20"/>
                <w:lang w:eastAsia="x-none"/>
              </w:rPr>
              <w:t>R1-2007151</w:t>
            </w:r>
            <w:r w:rsidRPr="004E6D4D">
              <w:rPr>
                <w:sz w:val="20"/>
                <w:szCs w:val="20"/>
                <w:lang w:eastAsia="x-none"/>
              </w:rPr>
              <w:fldChar w:fldCharType="end"/>
            </w:r>
            <w:r w:rsidRPr="004E6D4D">
              <w:rPr>
                <w:sz w:val="20"/>
                <w:szCs w:val="20"/>
                <w:lang w:eastAsia="x-none"/>
              </w:rPr>
              <w:t xml:space="preserve"> on the evaluation methodology for multi-beam enhancement are agreed.</w:t>
            </w:r>
          </w:p>
          <w:p w14:paraId="6D0BEEFA" w14:textId="77777777" w:rsidR="004E6D4D" w:rsidRPr="004E6D4D" w:rsidRDefault="004E6D4D" w:rsidP="004E6D4D">
            <w:pPr>
              <w:rPr>
                <w:sz w:val="20"/>
                <w:szCs w:val="20"/>
                <w:lang w:eastAsia="x-none"/>
              </w:rPr>
            </w:pPr>
          </w:p>
          <w:p w14:paraId="7DDBE274" w14:textId="77777777" w:rsidR="004E6D4D" w:rsidRPr="004E6D4D" w:rsidRDefault="004E6D4D" w:rsidP="004E6D4D">
            <w:pPr>
              <w:rPr>
                <w:b/>
                <w:bCs/>
                <w:sz w:val="20"/>
                <w:szCs w:val="20"/>
                <w:highlight w:val="green"/>
                <w:lang w:eastAsia="x-none"/>
              </w:rPr>
            </w:pPr>
            <w:r w:rsidRPr="004E6D4D">
              <w:rPr>
                <w:b/>
                <w:bCs/>
                <w:sz w:val="20"/>
                <w:szCs w:val="20"/>
                <w:highlight w:val="green"/>
                <w:lang w:eastAsia="x-none"/>
              </w:rPr>
              <w:t xml:space="preserve">Agreement </w:t>
            </w:r>
          </w:p>
          <w:p w14:paraId="778B833C" w14:textId="77777777" w:rsidR="004E6D4D" w:rsidRPr="004E6D4D" w:rsidRDefault="004E6D4D" w:rsidP="004E6D4D">
            <w:pPr>
              <w:snapToGrid w:val="0"/>
              <w:rPr>
                <w:sz w:val="20"/>
                <w:szCs w:val="20"/>
                <w:lang w:eastAsia="en-US"/>
              </w:rPr>
            </w:pPr>
            <w:r w:rsidRPr="004E6D4D">
              <w:rPr>
                <w:b/>
                <w:sz w:val="20"/>
                <w:szCs w:val="20"/>
              </w:rPr>
              <w:t>Note</w:t>
            </w:r>
            <w:r w:rsidRPr="004E6D4D">
              <w:rPr>
                <w:sz w:val="20"/>
                <w:szCs w:val="20"/>
              </w:rPr>
              <w:t>: the enumeration for issues (such as “issue 1a), 1b), 6) in the proposal below refers to the enumeration within the proposals, not Table 1 in the FL summary.</w:t>
            </w:r>
          </w:p>
          <w:p w14:paraId="3E3681D1"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t xml:space="preserve"> [Issue 1] For Rel.17 NR </w:t>
            </w:r>
            <w:proofErr w:type="spellStart"/>
            <w:r w:rsidRPr="004E6D4D">
              <w:rPr>
                <w:rFonts w:ascii="Times New Roman" w:hAnsi="Times New Roman"/>
                <w:szCs w:val="20"/>
              </w:rPr>
              <w:t>FeMIMO</w:t>
            </w:r>
            <w:proofErr w:type="spellEnd"/>
            <w:r w:rsidRPr="004E6D4D">
              <w:rPr>
                <w:rFonts w:ascii="Times New Roman" w:hAnsi="Times New Roman"/>
                <w:szCs w:val="20"/>
              </w:rPr>
              <w:t>, on the unified TCI framework</w:t>
            </w:r>
          </w:p>
          <w:p w14:paraId="4C1F13DB"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Support joint TCI for DL and UL based on and analogous to Rel.15/16 DL TCI framework</w:t>
            </w:r>
          </w:p>
          <w:p w14:paraId="5F4985BC"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The term “TCI” at least comprises a TCI state that </w:t>
            </w:r>
            <w:r w:rsidRPr="004E6D4D">
              <w:rPr>
                <w:rFonts w:ascii="Times New Roman" w:hAnsi="Times New Roman"/>
                <w:szCs w:val="20"/>
                <w:u w:val="single"/>
              </w:rPr>
              <w:t>includes</w:t>
            </w:r>
            <w:r w:rsidRPr="004E6D4D">
              <w:rPr>
                <w:rFonts w:ascii="Times New Roman" w:hAnsi="Times New Roman"/>
                <w:szCs w:val="20"/>
              </w:rPr>
              <w:t xml:space="preserve"> at least one source RS to provide a reference (UE assumption) for determining QCL and/or spatial filter </w:t>
            </w:r>
          </w:p>
          <w:p w14:paraId="229C5A9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The source reference signal(s) in M TCIs provide common QCL information at least for UE-dedicated reception on PDSCH and all or subset of CORESETs in a CC</w:t>
            </w:r>
          </w:p>
          <w:p w14:paraId="634BE570"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FFS: Optionally this common QCL information can also apply to CSI-RS resource for CSI, CSI-RS resource for BM, and CSI-RS for tracking</w:t>
            </w:r>
          </w:p>
          <w:p w14:paraId="71ADD552"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FFS: Applicability on PD</w:t>
            </w:r>
            <w:r w:rsidRPr="004E6D4D">
              <w:rPr>
                <w:rFonts w:ascii="Times New Roman" w:hAnsi="Times New Roman"/>
                <w:szCs w:val="20"/>
                <w:lang w:eastAsia="ko-KR"/>
              </w:rPr>
              <w:t>S</w:t>
            </w:r>
            <w:r w:rsidRPr="004E6D4D">
              <w:rPr>
                <w:rFonts w:ascii="Times New Roman" w:hAnsi="Times New Roman"/>
                <w:szCs w:val="20"/>
              </w:rPr>
              <w:t>CH includes PDSCH default beam</w:t>
            </w:r>
          </w:p>
          <w:p w14:paraId="34DDB09D"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highlight w:val="darkYellow"/>
              </w:rPr>
              <w:t>Working Assumption</w:t>
            </w:r>
            <w:r w:rsidRPr="004E6D4D">
              <w:rPr>
                <w:rFonts w:ascii="Times New Roman" w:hAnsi="Times New Roman"/>
                <w:szCs w:val="20"/>
              </w:rPr>
              <w:t>: Select between M=1 and M&gt;=1</w:t>
            </w:r>
          </w:p>
          <w:p w14:paraId="37CD3A6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The source reference signal(s) in N TCIs provide a reference for determining common UL TX spatial filter(s) at least for dynamic-grant/configured-grant based PUSCH, all or subset of dedicated PUCCH resources in a CC, </w:t>
            </w:r>
          </w:p>
          <w:p w14:paraId="574619D8"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Optionally, this UL TX spatial filter can also apply to all SRS resources in resource set(s) configured for antenna switching/codebook-based/non-codebook-based UL transmissions</w:t>
            </w:r>
          </w:p>
          <w:p w14:paraId="375A558D"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FFS:  applicability of this UL TX spatial filter to SRS configured for beam management (BM)</w:t>
            </w:r>
          </w:p>
          <w:p w14:paraId="1F90D326"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FFS: PUSCH port determination based on the TCI, e.g., to be mapped with SRS ports analogous to Rel.15/16</w:t>
            </w:r>
          </w:p>
          <w:p w14:paraId="120112E1"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highlight w:val="darkYellow"/>
              </w:rPr>
              <w:t>Working Assumption</w:t>
            </w:r>
            <w:r w:rsidRPr="004E6D4D">
              <w:rPr>
                <w:rFonts w:ascii="Times New Roman" w:hAnsi="Times New Roman"/>
                <w:szCs w:val="20"/>
              </w:rPr>
              <w:t>: Select between N=1 and N&gt;=1</w:t>
            </w:r>
          </w:p>
          <w:p w14:paraId="4E3DEC72"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FFS: extension to common QCL information applied to only some of the CORESETs or PUCCH resources in a CC, e.g. for </w:t>
            </w:r>
            <w:proofErr w:type="spellStart"/>
            <w:r w:rsidRPr="004E6D4D">
              <w:rPr>
                <w:rFonts w:ascii="Times New Roman" w:hAnsi="Times New Roman"/>
                <w:szCs w:val="20"/>
              </w:rPr>
              <w:t>mTRP</w:t>
            </w:r>
            <w:proofErr w:type="spellEnd"/>
            <w:r w:rsidRPr="004E6D4D">
              <w:rPr>
                <w:rFonts w:ascii="Times New Roman" w:hAnsi="Times New Roman"/>
                <w:szCs w:val="20"/>
              </w:rPr>
              <w:t xml:space="preserve"> </w:t>
            </w:r>
          </w:p>
          <w:p w14:paraId="38A4BFC9"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235E4ADA"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Note: The resulting beam indication directly refers to the associated source RS(s)</w:t>
            </w:r>
          </w:p>
          <w:p w14:paraId="736A55F3"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FFS (RAN1#103-e): Details on extension to intra- and inter-band CA</w:t>
            </w:r>
          </w:p>
          <w:p w14:paraId="5170336D"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FFS (RAN1#103-e): The supported number of active TCI states considering factors such as multi-TRP and issue 6 </w:t>
            </w:r>
          </w:p>
          <w:p w14:paraId="5871C905"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FFS (RAN1#103-e): Applicable QCL types, and co-existence with DL TCI and spatial relation indication in Rel.15/16</w:t>
            </w:r>
          </w:p>
          <w:p w14:paraId="2039984A"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In RAN1#103-e, investigate, for the purpose of down selection, the following alternatives for accommodating the case of separate beam indication for UL and DL</w:t>
            </w:r>
          </w:p>
          <w:p w14:paraId="5C940FB2"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Alt1. Utilize the joint TCI </w:t>
            </w:r>
            <w:r w:rsidRPr="004E6D4D">
              <w:rPr>
                <w:rFonts w:ascii="Times New Roman" w:eastAsia="Times New Roman" w:hAnsi="Times New Roman"/>
                <w:szCs w:val="20"/>
                <w:lang w:eastAsia="zh-CN"/>
              </w:rPr>
              <w:t>to include references for both DL and UL beams</w:t>
            </w:r>
          </w:p>
          <w:p w14:paraId="372AFE13"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lastRenderedPageBreak/>
              <w:t>Alt2. Utilize two separate TCI states, one for DL and one for UL. The TCI state for the DL is the same as agreed in 1a. The TCI state for the UL can be newly introduced.</w:t>
            </w:r>
          </w:p>
          <w:p w14:paraId="0761F3A6"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Alt 2-1: The UL TCI state is taken from the same pool of TCI states as the DL TCI state</w:t>
            </w:r>
          </w:p>
          <w:p w14:paraId="53CCEB7D" w14:textId="77777777" w:rsidR="004E6D4D" w:rsidRPr="004E6D4D" w:rsidRDefault="004E6D4D" w:rsidP="004E6D4D">
            <w:pPr>
              <w:pStyle w:val="ListParagraph"/>
              <w:numPr>
                <w:ilvl w:val="3"/>
                <w:numId w:val="25"/>
              </w:numPr>
              <w:snapToGrid w:val="0"/>
              <w:ind w:leftChars="0"/>
              <w:contextualSpacing/>
              <w:rPr>
                <w:rFonts w:ascii="Times New Roman" w:hAnsi="Times New Roman"/>
                <w:szCs w:val="20"/>
              </w:rPr>
            </w:pPr>
            <w:r w:rsidRPr="004E6D4D">
              <w:rPr>
                <w:rFonts w:ascii="Times New Roman" w:hAnsi="Times New Roman"/>
                <w:szCs w:val="20"/>
              </w:rPr>
              <w:t>Alt 2-2: The UL TCI state is taken from another pool of TCI states than the DL TCI state</w:t>
            </w:r>
          </w:p>
          <w:p w14:paraId="7772FF7C"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Note: The resulting beam indication directly refers to the associated source RS(s)</w:t>
            </w:r>
          </w:p>
          <w:p w14:paraId="11C03987"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FFS (RAN1#103-e): Details on extension to intra- and inter-band CA</w:t>
            </w:r>
          </w:p>
          <w:p w14:paraId="166B9EBA"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Note: This may be related to issue 5 as well as </w:t>
            </w:r>
            <w:r w:rsidRPr="004E6D4D">
              <w:rPr>
                <w:rFonts w:ascii="Times New Roman" w:hAnsi="Times New Roman"/>
                <w:szCs w:val="20"/>
                <w:lang w:eastAsia="zh-CN"/>
              </w:rPr>
              <w:t>other reasons for different TCIs such as network flexibility/scheduling</w:t>
            </w:r>
          </w:p>
          <w:p w14:paraId="39B4FF44"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Support the use of SSB/CSI-RS for BM and/or SRS for BM as source RS to determine a UL TX spatial filter in the unified TCI framework</w:t>
            </w:r>
          </w:p>
          <w:p w14:paraId="6FB1A84B"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Whether the UL TX spatial filter corresponds to UL TCI (separate from DL TCI) depends on the outcome of 1b) above</w:t>
            </w:r>
          </w:p>
          <w:p w14:paraId="0D924839"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FFS: Support the use of non-BM CSI-RS and/or non-BM SRS in addition</w:t>
            </w:r>
          </w:p>
          <w:p w14:paraId="3FE979AA"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In RAN1#103-e, decide if SRS for BM can be configured as a source RS to represent a DL RX spatial filter in the unified TCI framework</w:t>
            </w:r>
          </w:p>
          <w:p w14:paraId="7AED491E"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In RAN1#103-e, decide/finalize all other parameters included in or concurrent with (but not included in) the TCI, e.g. UL-PC-related parameters (involving P0/alpha, PL RS, and/or closed loop index), UL-timing-related parameters  </w:t>
            </w:r>
          </w:p>
          <w:p w14:paraId="7C1B0658"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In RAN1#103-e, identify issues pertaining to alignment between DL and UL default beam assumptions using the unified TCI framework</w:t>
            </w:r>
          </w:p>
          <w:p w14:paraId="33CF6750"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t xml:space="preserve">[Issue 2] For Rel.17 NR </w:t>
            </w:r>
            <w:proofErr w:type="spellStart"/>
            <w:r w:rsidRPr="004E6D4D">
              <w:rPr>
                <w:rFonts w:ascii="Times New Roman" w:hAnsi="Times New Roman"/>
                <w:szCs w:val="20"/>
              </w:rPr>
              <w:t>FeMIMO</w:t>
            </w:r>
            <w:proofErr w:type="spellEnd"/>
            <w:r w:rsidRPr="004E6D4D">
              <w:rPr>
                <w:rFonts w:ascii="Times New Roman" w:hAnsi="Times New Roman"/>
                <w:szCs w:val="20"/>
              </w:rPr>
              <w:t xml:space="preserve">, on L1/L2-centric inter-cell mobility: </w:t>
            </w:r>
          </w:p>
          <w:p w14:paraId="36BB3FF4"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In RAN1#103-e, finalize scope and use cases for L1/L2-centric inter-cell mobility, including: </w:t>
            </w:r>
          </w:p>
          <w:p w14:paraId="48914FF4"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Applicability in various non-CA and CA setups such as intra-band and inter-band CA</w:t>
            </w:r>
          </w:p>
          <w:p w14:paraId="09B51517"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Use cases in comparison to Rel.15 L3-based handover (HO) taking into account potential extension of DAPS-based Rel.16 mobility enhancement to FR2-FR2 HO</w:t>
            </w:r>
          </w:p>
          <w:p w14:paraId="02F6D7D8"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The extent of RAN2 impact (MAC CE, RRC, user plane protocols)</w:t>
            </w:r>
          </w:p>
          <w:p w14:paraId="52C32DB1"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Network architecture, e.g. NSA vs. SA, inter-RAT scenarios</w:t>
            </w:r>
          </w:p>
          <w:p w14:paraId="24BCD04C"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In RAN1#103-e, depending on the outcome of 2a), further identify additional components –along with the associated alternatives –required for supporting inter-cell mobility based on the same unified TCI framework as that for intra-cell mobility (including dynamic TCI state update </w:t>
            </w:r>
            <w:proofErr w:type="spellStart"/>
            <w:r w:rsidRPr="004E6D4D">
              <w:rPr>
                <w:rFonts w:ascii="Times New Roman" w:hAnsi="Times New Roman"/>
                <w:szCs w:val="20"/>
              </w:rPr>
              <w:t>signaling</w:t>
            </w:r>
            <w:proofErr w:type="spellEnd"/>
            <w:r w:rsidRPr="004E6D4D">
              <w:rPr>
                <w:rFonts w:ascii="Times New Roman" w:hAnsi="Times New Roman"/>
                <w:szCs w:val="20"/>
              </w:rPr>
              <w:t>), including</w:t>
            </w:r>
          </w:p>
          <w:p w14:paraId="7A8FBACA"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Method(s) for incorporating non-serving cell information associated with TCI</w:t>
            </w:r>
          </w:p>
          <w:p w14:paraId="76FDC6A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Method(s) for DL measurements and UE reporting (e.g. L1-RSRP) associated with non-serving cell(s)</w:t>
            </w:r>
          </w:p>
          <w:p w14:paraId="00BAC479"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bookmarkStart w:id="0" w:name="_Hlk49275654"/>
            <w:r w:rsidRPr="004E6D4D">
              <w:rPr>
                <w:rFonts w:ascii="Times New Roman" w:hAnsi="Times New Roman"/>
                <w:szCs w:val="20"/>
              </w:rPr>
              <w:t xml:space="preserve">UE </w:t>
            </w:r>
            <w:proofErr w:type="spellStart"/>
            <w:r w:rsidRPr="004E6D4D">
              <w:rPr>
                <w:rFonts w:ascii="Times New Roman" w:hAnsi="Times New Roman"/>
                <w:szCs w:val="20"/>
              </w:rPr>
              <w:t>behavior</w:t>
            </w:r>
            <w:proofErr w:type="spellEnd"/>
            <w:r w:rsidRPr="004E6D4D">
              <w:rPr>
                <w:rFonts w:ascii="Times New Roman" w:hAnsi="Times New Roman"/>
                <w:szCs w:val="20"/>
              </w:rPr>
              <w:t xml:space="preserve"> for reception of signals and non-UE-specific control and data channels associated with non-serving cell(s)</w:t>
            </w:r>
            <w:bookmarkEnd w:id="0"/>
            <w:r w:rsidRPr="004E6D4D">
              <w:rPr>
                <w:rFonts w:ascii="Times New Roman" w:hAnsi="Times New Roman"/>
                <w:szCs w:val="20"/>
              </w:rPr>
              <w:t xml:space="preserve"> </w:t>
            </w:r>
          </w:p>
          <w:p w14:paraId="180FF44E"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UL-related enhancements, e.g. related to RA procedure including TA</w:t>
            </w:r>
          </w:p>
          <w:p w14:paraId="371C1D78"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Beam-level event-driven mechanism for L1/L2-centric inter-cell mobility</w:t>
            </w:r>
          </w:p>
          <w:p w14:paraId="4CA34E5C"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t xml:space="preserve">[Issue 3] For Rel.17 NR </w:t>
            </w:r>
            <w:proofErr w:type="spellStart"/>
            <w:r w:rsidRPr="004E6D4D">
              <w:rPr>
                <w:rFonts w:ascii="Times New Roman" w:hAnsi="Times New Roman"/>
                <w:szCs w:val="20"/>
              </w:rPr>
              <w:t>FeMIMO</w:t>
            </w:r>
            <w:proofErr w:type="spellEnd"/>
            <w:r w:rsidRPr="004E6D4D">
              <w:rPr>
                <w:rFonts w:ascii="Times New Roman" w:hAnsi="Times New Roman"/>
                <w:szCs w:val="20"/>
              </w:rPr>
              <w:t xml:space="preserve">, on dynamic TCI state update </w:t>
            </w:r>
            <w:proofErr w:type="spellStart"/>
            <w:r w:rsidRPr="004E6D4D">
              <w:rPr>
                <w:rFonts w:ascii="Times New Roman" w:hAnsi="Times New Roman"/>
                <w:szCs w:val="20"/>
              </w:rPr>
              <w:t>signaling</w:t>
            </w:r>
            <w:proofErr w:type="spellEnd"/>
            <w:r w:rsidRPr="004E6D4D">
              <w:rPr>
                <w:rFonts w:ascii="Times New Roman" w:hAnsi="Times New Roman"/>
                <w:szCs w:val="20"/>
              </w:rPr>
              <w:t xml:space="preserve"> medium: </w:t>
            </w:r>
          </w:p>
          <w:p w14:paraId="300205C6"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In RAN1#103-e, investigate, for the purpose of down selection, the following alternatives:</w:t>
            </w:r>
          </w:p>
          <w:p w14:paraId="58A45B6A"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Alt1. DCI</w:t>
            </w:r>
          </w:p>
          <w:p w14:paraId="3453CD39"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Alt2. MAC CE</w:t>
            </w:r>
          </w:p>
          <w:p w14:paraId="0DF4C3C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Note: Combination between DCI and MAC CE for, e.g. different use cases or control information partitioning can also be considered </w:t>
            </w:r>
          </w:p>
          <w:p w14:paraId="0207420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B7C9168"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Note: This may be related to outcome of issue 1a), 1b), and 6a)</w:t>
            </w:r>
          </w:p>
          <w:p w14:paraId="24E32996"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In RAN1#103-e, depending on the outcome of 3a), identify candidates for more detailed design issues for the dynamic TCI state update such as </w:t>
            </w:r>
          </w:p>
          <w:p w14:paraId="39BF3224"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Exact content </w:t>
            </w:r>
          </w:p>
          <w:p w14:paraId="76F34FF7"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proofErr w:type="spellStart"/>
            <w:r w:rsidRPr="004E6D4D">
              <w:rPr>
                <w:rFonts w:ascii="Times New Roman" w:hAnsi="Times New Roman"/>
                <w:szCs w:val="20"/>
              </w:rPr>
              <w:t>Signaling</w:t>
            </w:r>
            <w:proofErr w:type="spellEnd"/>
            <w:r w:rsidRPr="004E6D4D">
              <w:rPr>
                <w:rFonts w:ascii="Times New Roman" w:hAnsi="Times New Roman"/>
                <w:szCs w:val="20"/>
              </w:rPr>
              <w:t xml:space="preserve"> format </w:t>
            </w:r>
          </w:p>
          <w:p w14:paraId="6F4F9C1B"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Reliability aspects including the support of retransmission</w:t>
            </w:r>
          </w:p>
          <w:p w14:paraId="5C24AEDE"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Extensions, including the support of UE-group (in contrast to UE-dedicated) </w:t>
            </w:r>
            <w:proofErr w:type="spellStart"/>
            <w:r w:rsidRPr="004E6D4D">
              <w:rPr>
                <w:rFonts w:ascii="Times New Roman" w:hAnsi="Times New Roman"/>
                <w:szCs w:val="20"/>
              </w:rPr>
              <w:t>signaling</w:t>
            </w:r>
            <w:proofErr w:type="spellEnd"/>
          </w:p>
          <w:p w14:paraId="06556C9E"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lastRenderedPageBreak/>
              <w:t xml:space="preserve">[Issue 4] For Rel.17 NR </w:t>
            </w:r>
            <w:proofErr w:type="spellStart"/>
            <w:r w:rsidRPr="004E6D4D">
              <w:rPr>
                <w:rFonts w:ascii="Times New Roman" w:hAnsi="Times New Roman"/>
                <w:szCs w:val="20"/>
              </w:rPr>
              <w:t>FeMIMO</w:t>
            </w:r>
            <w:proofErr w:type="spellEnd"/>
            <w:r w:rsidRPr="004E6D4D">
              <w:rPr>
                <w:rFonts w:ascii="Times New Roman" w:hAnsi="Times New Roman"/>
                <w:szCs w:val="20"/>
              </w:rPr>
              <w:t>, on MP-UE assumption to facilitate fast UL panel selection:</w:t>
            </w:r>
          </w:p>
          <w:p w14:paraId="1634A771"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The following assumptions are used: </w:t>
            </w:r>
          </w:p>
          <w:p w14:paraId="7D085CCF"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In terms of RF functionality, a UE panel comprises a collection of TXRUs that is able to generate one </w:t>
            </w:r>
            <w:proofErr w:type="spellStart"/>
            <w:r w:rsidRPr="004E6D4D">
              <w:rPr>
                <w:rFonts w:ascii="Times New Roman" w:hAnsi="Times New Roman"/>
                <w:szCs w:val="20"/>
              </w:rPr>
              <w:t>analog</w:t>
            </w:r>
            <w:proofErr w:type="spellEnd"/>
            <w:r w:rsidRPr="004E6D4D">
              <w:rPr>
                <w:rFonts w:ascii="Times New Roman" w:hAnsi="Times New Roman"/>
                <w:szCs w:val="20"/>
              </w:rPr>
              <w:t xml:space="preserve"> beam (one beam may correspond to two antenna ports if dual-polarized array is used)</w:t>
            </w:r>
          </w:p>
          <w:p w14:paraId="44DD6B55"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UE panels can constitute the same as well as different number of antenna ports, number of beams, and EIRP </w:t>
            </w:r>
          </w:p>
          <w:p w14:paraId="7D6B78B6"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 beam correspondence across different UE panels</w:t>
            </w:r>
          </w:p>
          <w:p w14:paraId="1F02E058"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FFS: For each UE panel, it can comprise an independent unit of PC, FFT timing window, and/or TA.</w:t>
            </w:r>
          </w:p>
          <w:p w14:paraId="4C655E1E"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eastAsia="Malgun Gothic" w:hAnsi="Times New Roman"/>
                <w:szCs w:val="20"/>
              </w:rPr>
              <w:t>FFS: Same or different sets of UE panels can be used for DL reception and UL transmission, respectively</w:t>
            </w:r>
          </w:p>
          <w:p w14:paraId="67D8900B"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In RAN1#103-e, identify candidate use cases including MPE, and consider remaining aspects if use cases are identified</w:t>
            </w:r>
          </w:p>
          <w:p w14:paraId="7A1AEC74"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In RAN1#103-e, identify candidate </w:t>
            </w:r>
            <w:proofErr w:type="spellStart"/>
            <w:r w:rsidRPr="004E6D4D">
              <w:rPr>
                <w:rFonts w:ascii="Times New Roman" w:hAnsi="Times New Roman"/>
                <w:szCs w:val="20"/>
              </w:rPr>
              <w:t>signaling</w:t>
            </w:r>
            <w:proofErr w:type="spellEnd"/>
            <w:r w:rsidRPr="004E6D4D">
              <w:rPr>
                <w:rFonts w:ascii="Times New Roman" w:hAnsi="Times New Roman"/>
                <w:szCs w:val="20"/>
              </w:rPr>
              <w:t xml:space="preserve"> schemes for the following:</w:t>
            </w:r>
          </w:p>
          <w:p w14:paraId="75EE2502"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NW to MP-UE (taking into account potential extension of the unified TCI framework in issue 1)</w:t>
            </w:r>
          </w:p>
          <w:p w14:paraId="4C0EBC21"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MP-UE to NW</w:t>
            </w:r>
          </w:p>
          <w:p w14:paraId="6C54284F"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t xml:space="preserve">[Issue 5] For Rel.17 NR </w:t>
            </w:r>
            <w:proofErr w:type="spellStart"/>
            <w:r w:rsidRPr="004E6D4D">
              <w:rPr>
                <w:rFonts w:ascii="Times New Roman" w:hAnsi="Times New Roman"/>
                <w:szCs w:val="20"/>
              </w:rPr>
              <w:t>FeMIMO</w:t>
            </w:r>
            <w:proofErr w:type="spellEnd"/>
            <w:r w:rsidRPr="004E6D4D">
              <w:rPr>
                <w:rFonts w:ascii="Times New Roman" w:hAnsi="Times New Roman"/>
                <w:szCs w:val="20"/>
              </w:rPr>
              <w:t xml:space="preserve">, on MPE mitigation (that is, minimizing the UL coverage loss due to the UE having to meet the MPE regulation), in RAN1#103-e: </w:t>
            </w:r>
          </w:p>
          <w:p w14:paraId="739B553C"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If needed, identify candidate solutions to be </w:t>
            </w:r>
            <w:proofErr w:type="gramStart"/>
            <w:r w:rsidRPr="004E6D4D">
              <w:rPr>
                <w:rFonts w:ascii="Times New Roman" w:hAnsi="Times New Roman"/>
                <w:szCs w:val="20"/>
              </w:rPr>
              <w:t>down-selected</w:t>
            </w:r>
            <w:proofErr w:type="gramEnd"/>
            <w:r w:rsidRPr="004E6D4D">
              <w:rPr>
                <w:rFonts w:ascii="Times New Roman" w:hAnsi="Times New Roman"/>
                <w:szCs w:val="20"/>
              </w:rPr>
              <w:t xml:space="preserve"> in future meeting(s). The following sub-categories can be used:</w:t>
            </w:r>
          </w:p>
          <w:p w14:paraId="2921C66D"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CAT0. The need for specification support for MPE event detection and, if needed, candidate solutions</w:t>
            </w:r>
          </w:p>
          <w:p w14:paraId="0FC5FF2B"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CAT1. The need for UE reporting associated with an MPE and/or a potential/anticipated MPE event if the UE selects a certain UL spatial resource, e.g., corresponding to DL or UL RS</w:t>
            </w:r>
          </w:p>
          <w:p w14:paraId="39DAD79C"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 xml:space="preserve">CAT2. The need for NW </w:t>
            </w:r>
            <w:proofErr w:type="spellStart"/>
            <w:r w:rsidRPr="004E6D4D">
              <w:rPr>
                <w:rFonts w:ascii="Times New Roman" w:hAnsi="Times New Roman"/>
                <w:szCs w:val="20"/>
              </w:rPr>
              <w:t>signaling</w:t>
            </w:r>
            <w:proofErr w:type="spellEnd"/>
            <w:r w:rsidRPr="004E6D4D">
              <w:rPr>
                <w:rFonts w:ascii="Times New Roman" w:hAnsi="Times New Roman"/>
                <w:szCs w:val="20"/>
              </w:rPr>
              <w:t xml:space="preserve"> in response to the reported MPE event (taking into account issue 1) and UE </w:t>
            </w:r>
            <w:proofErr w:type="spellStart"/>
            <w:r w:rsidRPr="004E6D4D">
              <w:rPr>
                <w:rFonts w:ascii="Times New Roman" w:hAnsi="Times New Roman"/>
                <w:szCs w:val="20"/>
              </w:rPr>
              <w:t>behavior</w:t>
            </w:r>
            <w:proofErr w:type="spellEnd"/>
            <w:r w:rsidRPr="004E6D4D">
              <w:rPr>
                <w:rFonts w:ascii="Times New Roman" w:hAnsi="Times New Roman"/>
                <w:szCs w:val="20"/>
              </w:rPr>
              <w:t xml:space="preserve"> after receiving the NW </w:t>
            </w:r>
            <w:proofErr w:type="spellStart"/>
            <w:r w:rsidRPr="004E6D4D">
              <w:rPr>
                <w:rFonts w:ascii="Times New Roman" w:hAnsi="Times New Roman"/>
                <w:szCs w:val="20"/>
              </w:rPr>
              <w:t>signaling</w:t>
            </w:r>
            <w:proofErr w:type="spellEnd"/>
          </w:p>
          <w:p w14:paraId="1B8E3DFC"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Note: RAN4 has agreed to specify P-MPR reporting (cf. CRs for TS 38.101/102/133) which can be used as a baseline scheme for further enhancement</w:t>
            </w:r>
          </w:p>
          <w:p w14:paraId="3AECBCDF" w14:textId="77777777" w:rsidR="004E6D4D" w:rsidRPr="004E6D4D" w:rsidRDefault="004E6D4D" w:rsidP="004E6D4D">
            <w:pPr>
              <w:pStyle w:val="ListParagraph"/>
              <w:numPr>
                <w:ilvl w:val="2"/>
                <w:numId w:val="25"/>
              </w:numPr>
              <w:snapToGrid w:val="0"/>
              <w:ind w:leftChars="0"/>
              <w:contextualSpacing/>
              <w:rPr>
                <w:rFonts w:ascii="Times New Roman" w:hAnsi="Times New Roman"/>
                <w:szCs w:val="20"/>
              </w:rPr>
            </w:pPr>
            <w:r w:rsidRPr="004E6D4D">
              <w:rPr>
                <w:rFonts w:ascii="Times New Roman" w:hAnsi="Times New Roman"/>
                <w:szCs w:val="20"/>
              </w:rPr>
              <w:t>Note: This may be related to outcome of issue 4b)</w:t>
            </w:r>
          </w:p>
          <w:p w14:paraId="27168610"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Companies are encouraged to submit evaluation results based on the agreed EVM to justify the benefits of the candidate solutions</w:t>
            </w:r>
          </w:p>
          <w:p w14:paraId="2621DF7E" w14:textId="77777777" w:rsidR="004E6D4D" w:rsidRPr="004E6D4D" w:rsidRDefault="004E6D4D" w:rsidP="004E6D4D">
            <w:pPr>
              <w:pStyle w:val="ListParagraph"/>
              <w:numPr>
                <w:ilvl w:val="0"/>
                <w:numId w:val="25"/>
              </w:numPr>
              <w:snapToGrid w:val="0"/>
              <w:ind w:leftChars="0"/>
              <w:contextualSpacing/>
              <w:rPr>
                <w:rFonts w:ascii="Times New Roman" w:hAnsi="Times New Roman"/>
                <w:szCs w:val="20"/>
              </w:rPr>
            </w:pPr>
            <w:r w:rsidRPr="004E6D4D">
              <w:rPr>
                <w:rFonts w:ascii="Times New Roman" w:hAnsi="Times New Roman"/>
                <w:szCs w:val="20"/>
              </w:rPr>
              <w:t xml:space="preserve">[Issue 6] For Rel.17 NR </w:t>
            </w:r>
            <w:proofErr w:type="spellStart"/>
            <w:r w:rsidRPr="004E6D4D">
              <w:rPr>
                <w:rFonts w:ascii="Times New Roman" w:hAnsi="Times New Roman"/>
                <w:szCs w:val="20"/>
              </w:rPr>
              <w:t>FeMIMO</w:t>
            </w:r>
            <w:proofErr w:type="spellEnd"/>
            <w:r w:rsidRPr="004E6D4D">
              <w:rPr>
                <w:rFonts w:ascii="Times New Roman" w:hAnsi="Times New Roman"/>
                <w:szCs w:val="20"/>
              </w:rPr>
              <w:t xml:space="preserve">, </w:t>
            </w:r>
          </w:p>
          <w:p w14:paraId="7C87A9C7"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7B8942A8" w14:textId="77777777" w:rsidR="004E6D4D" w:rsidRPr="004E6D4D" w:rsidRDefault="004E6D4D" w:rsidP="004E6D4D">
            <w:pPr>
              <w:pStyle w:val="ListParagraph"/>
              <w:numPr>
                <w:ilvl w:val="1"/>
                <w:numId w:val="25"/>
              </w:numPr>
              <w:snapToGrid w:val="0"/>
              <w:ind w:leftChars="0"/>
              <w:contextualSpacing/>
              <w:rPr>
                <w:rFonts w:ascii="Times New Roman" w:hAnsi="Times New Roman"/>
                <w:szCs w:val="20"/>
              </w:rPr>
            </w:pPr>
            <w:r w:rsidRPr="004E6D4D">
              <w:rPr>
                <w:rFonts w:ascii="Times New Roman" w:hAnsi="Times New Roman"/>
                <w:szCs w:val="20"/>
              </w:rPr>
              <w:t xml:space="preserve">Partial BFR will be handled in ITEM 2c (BM enhancement for </w:t>
            </w:r>
            <w:proofErr w:type="spellStart"/>
            <w:r w:rsidRPr="004E6D4D">
              <w:rPr>
                <w:rFonts w:ascii="Times New Roman" w:hAnsi="Times New Roman"/>
                <w:szCs w:val="20"/>
              </w:rPr>
              <w:t>mTRP</w:t>
            </w:r>
            <w:proofErr w:type="spellEnd"/>
            <w:r w:rsidRPr="004E6D4D">
              <w:rPr>
                <w:rFonts w:ascii="Times New Roman" w:hAnsi="Times New Roman"/>
                <w:szCs w:val="20"/>
              </w:rPr>
              <w:t xml:space="preserve">) </w:t>
            </w:r>
          </w:p>
          <w:p w14:paraId="5BCF218A" w14:textId="77777777" w:rsidR="004E6D4D" w:rsidRPr="004E6D4D" w:rsidRDefault="004E6D4D" w:rsidP="004E6D4D">
            <w:pPr>
              <w:rPr>
                <w:sz w:val="20"/>
                <w:szCs w:val="20"/>
                <w:lang w:eastAsia="x-none"/>
              </w:rPr>
            </w:pPr>
            <w:r w:rsidRPr="004E6D4D">
              <w:rPr>
                <w:sz w:val="20"/>
                <w:szCs w:val="20"/>
                <w:lang w:eastAsia="x-none"/>
              </w:rPr>
              <w:t>Note: The target “RAN1#103-e” is understood as best-effort, i.e. to finalize as many components as possible based on the status of companies’ contributions.</w:t>
            </w:r>
          </w:p>
          <w:p w14:paraId="1BF864E8" w14:textId="77777777" w:rsidR="00C5338B" w:rsidRPr="004E6D4D" w:rsidRDefault="00C5338B" w:rsidP="00C5338B">
            <w:pPr>
              <w:jc w:val="both"/>
              <w:rPr>
                <w:sz w:val="20"/>
                <w:szCs w:val="20"/>
                <w:lang w:val="en-US"/>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1FD55135"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4E6D4D">
        <w:rPr>
          <w:lang w:val="en-US"/>
        </w:rPr>
        <w:t xml:space="preserve">the 6 issues about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603A2EA5" w:rsidR="004E6D4D" w:rsidRDefault="00EF3CD4" w:rsidP="00EF3CD4">
      <w:pPr>
        <w:pStyle w:val="0Maintext"/>
        <w:spacing w:after="120" w:afterAutospacing="0" w:line="240" w:lineRule="auto"/>
        <w:ind w:firstLine="0"/>
        <w:rPr>
          <w:lang w:val="en-US" w:eastAsia="zh-CN"/>
        </w:rPr>
      </w:pPr>
      <w:r>
        <w:rPr>
          <w:lang w:val="en-US" w:eastAsia="zh-CN"/>
        </w:rPr>
        <w:t>In RAN 1 #102 meeting, joint TCI for UL and DL beam indication was agreed, where gNB can provide M TCI state(s) for DL signals and N TCI state(s) for UL signals. Then the following issues need to be handled:</w:t>
      </w:r>
    </w:p>
    <w:p w14:paraId="331C5F23" w14:textId="285A6D84" w:rsidR="00EF3CD4" w:rsidRDefault="00EF3CD4" w:rsidP="00EF3CD4">
      <w:pPr>
        <w:pStyle w:val="0Maintext"/>
        <w:numPr>
          <w:ilvl w:val="0"/>
          <w:numId w:val="27"/>
        </w:numPr>
        <w:spacing w:after="120" w:afterAutospacing="0" w:line="240" w:lineRule="auto"/>
        <w:rPr>
          <w:lang w:val="en-US"/>
        </w:rPr>
      </w:pPr>
      <w:r>
        <w:rPr>
          <w:lang w:val="en-US"/>
        </w:rPr>
        <w:t>Value of M and applicable DL signals for the TCI indication signaling</w:t>
      </w:r>
    </w:p>
    <w:p w14:paraId="3C798E28" w14:textId="1F71AB8A" w:rsidR="00EF3CD4" w:rsidRDefault="00EF3CD4" w:rsidP="00EF3CD4">
      <w:pPr>
        <w:pStyle w:val="0Maintext"/>
        <w:numPr>
          <w:ilvl w:val="0"/>
          <w:numId w:val="27"/>
        </w:numPr>
        <w:spacing w:after="120" w:afterAutospacing="0" w:line="240" w:lineRule="auto"/>
        <w:rPr>
          <w:lang w:val="en-US"/>
        </w:rPr>
      </w:pPr>
      <w:r>
        <w:rPr>
          <w:lang w:val="en-US"/>
        </w:rPr>
        <w:t>Value of N and applicable UL signals for the TCI indication signaling</w:t>
      </w:r>
    </w:p>
    <w:p w14:paraId="7FE01BC1" w14:textId="7C2BC4CA" w:rsidR="00EF3CD4" w:rsidRDefault="00EF3CD4" w:rsidP="00EF3CD4">
      <w:pPr>
        <w:pStyle w:val="0Maintext"/>
        <w:numPr>
          <w:ilvl w:val="0"/>
          <w:numId w:val="27"/>
        </w:numPr>
        <w:spacing w:after="120" w:afterAutospacing="0" w:line="240" w:lineRule="auto"/>
        <w:rPr>
          <w:lang w:val="en-US" w:eastAsia="zh-CN"/>
        </w:rPr>
      </w:pPr>
      <w:r>
        <w:rPr>
          <w:rFonts w:hint="eastAsia"/>
          <w:lang w:val="en-US" w:eastAsia="zh-CN"/>
        </w:rPr>
        <w:t>TCI</w:t>
      </w:r>
      <w:r>
        <w:rPr>
          <w:lang w:val="en-US" w:eastAsia="zh-CN"/>
        </w:rPr>
        <w:t xml:space="preserve"> states pool for DL/UL indication</w:t>
      </w:r>
    </w:p>
    <w:p w14:paraId="51F0CDFA" w14:textId="77699D1A" w:rsidR="00EF3CD4" w:rsidRDefault="00EF3CD4" w:rsidP="00EF3CD4">
      <w:pPr>
        <w:pStyle w:val="0Maintext"/>
        <w:numPr>
          <w:ilvl w:val="0"/>
          <w:numId w:val="27"/>
        </w:numPr>
        <w:spacing w:after="120" w:afterAutospacing="0" w:line="240" w:lineRule="auto"/>
        <w:rPr>
          <w:lang w:val="en-US"/>
        </w:rPr>
      </w:pPr>
      <w:r>
        <w:rPr>
          <w:lang w:val="en-US"/>
        </w:rPr>
        <w:t>Uplink power control parameters selection</w:t>
      </w:r>
    </w:p>
    <w:p w14:paraId="29BCE5BC" w14:textId="12A4481C" w:rsidR="00EF3CD4" w:rsidRDefault="00EF3CD4" w:rsidP="00EF3CD4">
      <w:pPr>
        <w:pStyle w:val="0Maintext"/>
        <w:numPr>
          <w:ilvl w:val="0"/>
          <w:numId w:val="27"/>
        </w:numPr>
        <w:spacing w:after="120" w:afterAutospacing="0" w:line="240" w:lineRule="auto"/>
        <w:rPr>
          <w:lang w:val="en-US"/>
        </w:rPr>
      </w:pPr>
      <w:r>
        <w:rPr>
          <w:lang w:val="en-US"/>
        </w:rPr>
        <w:t>Uplink timing related aspects</w:t>
      </w:r>
    </w:p>
    <w:p w14:paraId="0A93EEF5" w14:textId="436F16F0" w:rsidR="00EF3CD4" w:rsidRDefault="00EF3CD4" w:rsidP="00EF3CD4">
      <w:pPr>
        <w:pStyle w:val="0Maintext"/>
        <w:numPr>
          <w:ilvl w:val="0"/>
          <w:numId w:val="27"/>
        </w:numPr>
        <w:spacing w:after="120" w:afterAutospacing="0" w:line="240" w:lineRule="auto"/>
        <w:rPr>
          <w:lang w:val="en-US"/>
        </w:rPr>
      </w:pPr>
      <w:r>
        <w:rPr>
          <w:lang w:val="en-US"/>
        </w:rPr>
        <w:t>PUSCH port and precoder indication</w:t>
      </w:r>
    </w:p>
    <w:p w14:paraId="17CFDAF1" w14:textId="1C0F1CA8" w:rsidR="00EF3CD4" w:rsidRDefault="00EF3CD4" w:rsidP="00EF3CD4">
      <w:pPr>
        <w:pStyle w:val="0Maintext"/>
        <w:spacing w:after="120" w:afterAutospacing="0" w:line="240" w:lineRule="auto"/>
        <w:rPr>
          <w:lang w:val="en-US"/>
        </w:rPr>
      </w:pPr>
    </w:p>
    <w:p w14:paraId="0ACB08FD" w14:textId="385C775B" w:rsidR="00EF3CD4" w:rsidRDefault="00EF3CD4" w:rsidP="00EA2090">
      <w:pPr>
        <w:pStyle w:val="Heading2"/>
      </w:pPr>
      <w:r>
        <w:t xml:space="preserve">Value of M and </w:t>
      </w:r>
      <w:r w:rsidR="00EA2090">
        <w:t>applicable DL signals</w:t>
      </w:r>
    </w:p>
    <w:p w14:paraId="4940E96A" w14:textId="21023DA3" w:rsidR="00EA2090" w:rsidRDefault="00EA2090" w:rsidP="00EA2090">
      <w:pPr>
        <w:pStyle w:val="0Maintext"/>
        <w:spacing w:after="120" w:afterAutospacing="0" w:line="240" w:lineRule="auto"/>
        <w:ind w:firstLine="0"/>
        <w:rPr>
          <w:lang w:val="en-US" w:eastAsia="zh-CN"/>
        </w:rPr>
      </w:pPr>
      <w:r>
        <w:rPr>
          <w:lang w:val="en-US" w:eastAsia="zh-CN"/>
        </w:rPr>
        <w:t>In Rel-15/Rel-16, the beam indication for downlink is based on TCI state, and beam indication for uplink is based on spatial relation info. In Rel-15, the beam indication is defined per channel/resource per CC. In Rel-16, simultaneous beam update for multiple CCs by a single MAC CE is supported, which can help to reduce the signaling overhead, but still the fundamental beam indication is still per channel/resource per CC. Such per channel and per CC based mechanism make the system unnecessarily complicated. In addition, DCI based beam indication also increase the specification complexity to define default beam related behavior. Figure 1 illustrates one procedure on how UE can determine a TCI state for PDSCH.</w:t>
      </w:r>
    </w:p>
    <w:p w14:paraId="5A475E59" w14:textId="77777777" w:rsidR="00EA2090" w:rsidRDefault="00EA2090" w:rsidP="00EA2090">
      <w:pPr>
        <w:pStyle w:val="0Maintext"/>
        <w:spacing w:after="120" w:afterAutospacing="0" w:line="240" w:lineRule="auto"/>
        <w:ind w:firstLine="0"/>
        <w:jc w:val="center"/>
        <w:rPr>
          <w:lang w:val="en-US" w:eastAsia="zh-CN"/>
        </w:rPr>
      </w:pPr>
      <w:r w:rsidRPr="00D516C8">
        <w:rPr>
          <w:noProof/>
          <w:lang w:val="en-US" w:eastAsia="zh-CN"/>
        </w:rPr>
        <w:drawing>
          <wp:inline distT="0" distB="0" distL="0" distR="0" wp14:anchorId="02837328" wp14:editId="07E57065">
            <wp:extent cx="5727700" cy="35706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3570605"/>
                    </a:xfrm>
                    <a:prstGeom prst="rect">
                      <a:avLst/>
                    </a:prstGeom>
                  </pic:spPr>
                </pic:pic>
              </a:graphicData>
            </a:graphic>
          </wp:inline>
        </w:drawing>
      </w:r>
    </w:p>
    <w:p w14:paraId="7EFB6A2C" w14:textId="113165D4"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Procedure to determine TCI state for PDSCH</w:t>
      </w:r>
      <w:r>
        <w:rPr>
          <w:b/>
          <w:bCs/>
          <w:lang w:val="en-US" w:eastAsia="zh-CN"/>
        </w:rPr>
        <w:t xml:space="preserve"> In Rel-15/Rel-16</w:t>
      </w:r>
    </w:p>
    <w:p w14:paraId="0E252521" w14:textId="77777777" w:rsidR="00EA2090" w:rsidRDefault="00EA2090" w:rsidP="00EA2090">
      <w:pPr>
        <w:pStyle w:val="0Maintext"/>
        <w:spacing w:after="120" w:afterAutospacing="0" w:line="240" w:lineRule="auto"/>
        <w:ind w:firstLine="0"/>
        <w:rPr>
          <w:lang w:val="en-US" w:eastAsia="zh-CN"/>
        </w:rPr>
      </w:pPr>
      <w:r>
        <w:rPr>
          <w:lang w:val="en-US" w:eastAsia="zh-CN"/>
        </w:rPr>
        <w:t>Typically, a UE can apply common beam for multiple CCs, which may be within the same band or a band group. Thus, such per channel/resource per CC beam indication would bring in a lot of QCL-</w:t>
      </w:r>
      <w:proofErr w:type="spellStart"/>
      <w:r>
        <w:rPr>
          <w:lang w:val="en-US" w:eastAsia="zh-CN"/>
        </w:rPr>
        <w:t>typeD</w:t>
      </w:r>
      <w:proofErr w:type="spellEnd"/>
      <w:r>
        <w:rPr>
          <w:lang w:val="en-US" w:eastAsia="zh-CN"/>
        </w:rPr>
        <w:t xml:space="preserve"> collision cases. The collision handling would make the system more complicated, if we consider different types of priorities for the channel and different subcarrier spacings across CCs.</w:t>
      </w:r>
    </w:p>
    <w:p w14:paraId="420E224E" w14:textId="77777777" w:rsidR="00EA2090" w:rsidRDefault="00EA2090" w:rsidP="00EA2090">
      <w:pPr>
        <w:pStyle w:val="0Maintext"/>
        <w:spacing w:after="120" w:afterAutospacing="0" w:line="240" w:lineRule="auto"/>
        <w:ind w:firstLine="0"/>
        <w:rPr>
          <w:lang w:val="en-US" w:eastAsia="zh-CN"/>
        </w:rPr>
      </w:pPr>
      <w:r>
        <w:rPr>
          <w:lang w:val="en-US" w:eastAsia="zh-CN"/>
        </w:rPr>
        <w:t>Further, the UE may not be able to maintain so many beam tracking loops with regard to power consumption. One possible way is that UE can maintain two beams:</w:t>
      </w:r>
    </w:p>
    <w:p w14:paraId="3346D078" w14:textId="77777777" w:rsidR="00EA2090" w:rsidRDefault="00EA2090" w:rsidP="00EA2090">
      <w:pPr>
        <w:pStyle w:val="0Maintext"/>
        <w:numPr>
          <w:ilvl w:val="0"/>
          <w:numId w:val="17"/>
        </w:numPr>
        <w:spacing w:after="120" w:afterAutospacing="0" w:line="240" w:lineRule="auto"/>
        <w:rPr>
          <w:lang w:val="en-US" w:eastAsia="zh-CN"/>
        </w:rPr>
      </w:pPr>
      <w:r>
        <w:rPr>
          <w:lang w:val="en-US" w:eastAsia="zh-CN"/>
        </w:rPr>
        <w:t>Current UE beam: the UE beam used to communicate with gNB</w:t>
      </w:r>
    </w:p>
    <w:p w14:paraId="3EB86608" w14:textId="77777777" w:rsidR="00EA2090" w:rsidRDefault="00EA2090" w:rsidP="00EA2090">
      <w:pPr>
        <w:pStyle w:val="0Maintext"/>
        <w:numPr>
          <w:ilvl w:val="0"/>
          <w:numId w:val="17"/>
        </w:numPr>
        <w:spacing w:after="120" w:afterAutospacing="0" w:line="240" w:lineRule="auto"/>
        <w:rPr>
          <w:lang w:val="en-US" w:eastAsia="zh-CN"/>
        </w:rPr>
      </w:pPr>
      <w:r>
        <w:rPr>
          <w:lang w:val="en-US" w:eastAsia="zh-CN"/>
        </w:rPr>
        <w:t>Candidate UE beam: the UE beam used to discover new gNB-UE beam pair</w:t>
      </w:r>
    </w:p>
    <w:p w14:paraId="432F23F6" w14:textId="5EDCD61A" w:rsidR="00EA2090" w:rsidRDefault="00EA2090" w:rsidP="00EA2090">
      <w:pPr>
        <w:pStyle w:val="0Maintext"/>
        <w:spacing w:after="120" w:afterAutospacing="0" w:line="240" w:lineRule="auto"/>
        <w:ind w:firstLine="0"/>
        <w:rPr>
          <w:lang w:val="en-US" w:eastAsia="zh-CN"/>
        </w:rPr>
      </w:pPr>
      <w:r>
        <w:rPr>
          <w:lang w:val="en-US" w:eastAsia="zh-CN"/>
        </w:rPr>
        <w:t>So, the per channel/resource and per CC based beam indication is not that practical, and to simplify the signaling and to accommodate typical UE implementation schemes, it is better that the beam indication is per link per CC groups. So, M=1 should be preferred for single-TRP operation. For multi-TRP operation, M=2 should be supported, where each TCI is used for signals from one TRP.</w:t>
      </w:r>
    </w:p>
    <w:p w14:paraId="590E97E2" w14:textId="57169661" w:rsidR="00EA2090" w:rsidRDefault="00EA2090" w:rsidP="00EA2090">
      <w:pPr>
        <w:pStyle w:val="0Maintext"/>
        <w:spacing w:after="120" w:afterAutospacing="0" w:line="240" w:lineRule="auto"/>
        <w:ind w:firstLine="0"/>
        <w:rPr>
          <w:lang w:val="en-US" w:eastAsia="zh-CN"/>
        </w:rPr>
      </w:pPr>
      <w:r>
        <w:rPr>
          <w:lang w:val="en-US" w:eastAsia="zh-CN"/>
        </w:rPr>
        <w:t>Another issue is whether the TCI state should be applied to CSI-RS. Currently gNB can configure multiple CSI-RS resources for measurement for different beams. Therefore, for the CSI-RS configured/indicated with TCI state, the unified TCI state should be applied, but for the CSI-RS configured without any TCI state, the unified TCI can be applied so as to save the beam indication overhead</w:t>
      </w:r>
      <w:r w:rsidR="006B3E00">
        <w:rPr>
          <w:lang w:val="en-US" w:eastAsia="zh-CN"/>
        </w:rPr>
        <w:t>, since most likely such kind of CSI-RS should be used for measurement for active TCI state.</w:t>
      </w:r>
    </w:p>
    <w:p w14:paraId="1893F23D" w14:textId="637FE8EC" w:rsidR="006B3E00" w:rsidRPr="006B3E00" w:rsidRDefault="006B3E00" w:rsidP="00EA2090">
      <w:pPr>
        <w:pStyle w:val="0Maintext"/>
        <w:spacing w:after="120" w:afterAutospacing="0" w:line="240" w:lineRule="auto"/>
        <w:ind w:firstLine="0"/>
        <w:rPr>
          <w:b/>
          <w:bCs/>
          <w:i/>
          <w:iCs/>
          <w:lang w:val="en-US" w:eastAsia="zh-CN"/>
        </w:rPr>
      </w:pPr>
      <w:r w:rsidRPr="006B3E00">
        <w:rPr>
          <w:b/>
          <w:bCs/>
          <w:i/>
          <w:iCs/>
          <w:lang w:val="en-US" w:eastAsia="zh-CN"/>
        </w:rPr>
        <w:t xml:space="preserve">Proposal 1: </w:t>
      </w:r>
      <w:r>
        <w:rPr>
          <w:b/>
          <w:bCs/>
          <w:i/>
          <w:iCs/>
          <w:lang w:val="en-US" w:eastAsia="zh-CN"/>
        </w:rPr>
        <w:t>With regard to DL TCI indication, f</w:t>
      </w:r>
      <w:r w:rsidRPr="006B3E00">
        <w:rPr>
          <w:b/>
          <w:bCs/>
          <w:i/>
          <w:iCs/>
          <w:lang w:val="en-US" w:eastAsia="zh-CN"/>
        </w:rPr>
        <w:t>or single-TRP operation, M=1 should be supported, and for multi-TRP operation M=2 should be supported.</w:t>
      </w:r>
    </w:p>
    <w:p w14:paraId="46C7146A" w14:textId="63F439B9" w:rsidR="006B3E00" w:rsidRPr="006B3E00" w:rsidRDefault="006B3E00" w:rsidP="006B3E00">
      <w:pPr>
        <w:pStyle w:val="0Maintext"/>
        <w:numPr>
          <w:ilvl w:val="0"/>
          <w:numId w:val="28"/>
        </w:numPr>
        <w:spacing w:after="120" w:afterAutospacing="0" w:line="240" w:lineRule="auto"/>
        <w:rPr>
          <w:b/>
          <w:bCs/>
          <w:i/>
          <w:iCs/>
          <w:lang w:val="en-US" w:eastAsia="zh-CN"/>
        </w:rPr>
      </w:pPr>
      <w:r w:rsidRPr="006B3E00">
        <w:rPr>
          <w:b/>
          <w:bCs/>
          <w:i/>
          <w:iCs/>
          <w:lang w:val="en-US" w:eastAsia="zh-CN"/>
        </w:rPr>
        <w:lastRenderedPageBreak/>
        <w:t>For single-TRP operation, the indicated TCI should be applied for all the unicast PDSCH, CORESETs, and periodic CSI-RS without TCI configured across CCs in a band group</w:t>
      </w:r>
    </w:p>
    <w:p w14:paraId="7C1D925D" w14:textId="3129735F" w:rsidR="00720BE8" w:rsidRPr="008D3DD1" w:rsidRDefault="006B3E00" w:rsidP="008D3DD1">
      <w:pPr>
        <w:pStyle w:val="0Maintext"/>
        <w:numPr>
          <w:ilvl w:val="0"/>
          <w:numId w:val="28"/>
        </w:numPr>
        <w:spacing w:after="120" w:afterAutospacing="0" w:line="240" w:lineRule="auto"/>
        <w:rPr>
          <w:b/>
          <w:bCs/>
          <w:i/>
          <w:iCs/>
          <w:lang w:val="en-US" w:eastAsia="zh-CN"/>
        </w:rPr>
      </w:pPr>
      <w:r w:rsidRPr="006B3E00">
        <w:rPr>
          <w:b/>
          <w:bCs/>
          <w:i/>
          <w:iCs/>
          <w:lang w:val="en-US" w:eastAsia="zh-CN"/>
        </w:rPr>
        <w:t xml:space="preserve">For </w:t>
      </w:r>
      <w:r w:rsidR="00720BE8">
        <w:rPr>
          <w:b/>
          <w:bCs/>
          <w:i/>
          <w:iCs/>
          <w:lang w:val="en-US" w:eastAsia="zh-CN"/>
        </w:rPr>
        <w:t>multi</w:t>
      </w:r>
      <w:r w:rsidRPr="006B3E00">
        <w:rPr>
          <w:b/>
          <w:bCs/>
          <w:i/>
          <w:iCs/>
          <w:lang w:val="en-US" w:eastAsia="zh-CN"/>
        </w:rPr>
        <w:t>-TRP operation, the indicated TCI should be applied for all the unicast, CORESETs across CCs, and periodic CSI-RS without TCI configured corresponding to the one TRP across CCs in a band group</w:t>
      </w:r>
    </w:p>
    <w:p w14:paraId="120044DA" w14:textId="194EB90B" w:rsidR="006B3E00" w:rsidRPr="006B3E00" w:rsidRDefault="006B3E00" w:rsidP="006B3E00">
      <w:pPr>
        <w:pStyle w:val="0Maintext"/>
        <w:numPr>
          <w:ilvl w:val="1"/>
          <w:numId w:val="28"/>
        </w:numPr>
        <w:spacing w:after="120" w:afterAutospacing="0" w:line="240" w:lineRule="auto"/>
        <w:rPr>
          <w:b/>
          <w:bCs/>
          <w:i/>
          <w:iCs/>
          <w:lang w:val="en-US" w:eastAsia="zh-CN"/>
        </w:rPr>
      </w:pPr>
      <w:r w:rsidRPr="006B3E00">
        <w:rPr>
          <w:b/>
          <w:bCs/>
          <w:i/>
          <w:iCs/>
          <w:lang w:val="en-US" w:eastAsia="zh-CN"/>
        </w:rPr>
        <w:t>FFS: the definition of association for DL signals and a TRP</w:t>
      </w:r>
    </w:p>
    <w:p w14:paraId="24847778" w14:textId="4D32359E" w:rsidR="006B3E00" w:rsidRPr="006B3E00" w:rsidRDefault="006B3E00" w:rsidP="006B3E00">
      <w:pPr>
        <w:pStyle w:val="0Maintext"/>
        <w:numPr>
          <w:ilvl w:val="0"/>
          <w:numId w:val="28"/>
        </w:numPr>
        <w:spacing w:after="120" w:afterAutospacing="0" w:line="240" w:lineRule="auto"/>
        <w:rPr>
          <w:b/>
          <w:bCs/>
          <w:i/>
          <w:iCs/>
          <w:lang w:val="en-US" w:eastAsia="zh-CN"/>
        </w:rPr>
      </w:pPr>
      <w:r w:rsidRPr="006B3E00">
        <w:rPr>
          <w:b/>
          <w:bCs/>
          <w:i/>
          <w:iCs/>
          <w:lang w:val="en-US" w:eastAsia="zh-CN"/>
        </w:rPr>
        <w:t>The details for the band group should be determined by RAN4</w:t>
      </w:r>
    </w:p>
    <w:p w14:paraId="3ED58CD4" w14:textId="7AD652C9" w:rsidR="00720BE8" w:rsidRDefault="00720BE8" w:rsidP="00720BE8">
      <w:pPr>
        <w:pStyle w:val="Heading2"/>
      </w:pPr>
      <w:r>
        <w:t>Value of N and applicable UL signals</w:t>
      </w:r>
    </w:p>
    <w:p w14:paraId="2C94CDD7" w14:textId="1BEE92D0" w:rsidR="004312F7" w:rsidRDefault="00720BE8" w:rsidP="00720BE8">
      <w:pPr>
        <w:pStyle w:val="0Maintext"/>
        <w:spacing w:after="120" w:afterAutospacing="0" w:line="240" w:lineRule="auto"/>
        <w:ind w:firstLine="0"/>
        <w:rPr>
          <w:lang w:val="en-US" w:eastAsia="zh-CN"/>
        </w:rPr>
      </w:pPr>
      <w:r>
        <w:rPr>
          <w:lang w:val="en-US" w:eastAsia="zh-CN"/>
        </w:rPr>
        <w:t>Usually the UL and DL beam should be the same. But with regard to MPE issue, UE may apply some power back-off for some UL beams. Such power back-off may not change the UL beam selection decision if the UE locates in the cell center. However, if the UE is in power limit</w:t>
      </w:r>
      <w:r w:rsidR="004312F7">
        <w:rPr>
          <w:lang w:val="en-US" w:eastAsia="zh-CN"/>
        </w:rPr>
        <w:t xml:space="preserve"> status</w:t>
      </w:r>
      <w:r>
        <w:rPr>
          <w:lang w:val="en-US" w:eastAsia="zh-CN"/>
        </w:rPr>
        <w:t>, some impact from the power back-off would be observed</w:t>
      </w:r>
      <w:r w:rsidR="004312F7">
        <w:rPr>
          <w:lang w:val="en-US" w:eastAsia="zh-CN"/>
        </w:rPr>
        <w:t xml:space="preserve"> as shown in Figure 2</w:t>
      </w:r>
      <w:r>
        <w:rPr>
          <w:lang w:val="en-US" w:eastAsia="zh-CN"/>
        </w:rPr>
        <w:t xml:space="preserve">. </w:t>
      </w:r>
      <w:r w:rsidR="004312F7">
        <w:rPr>
          <w:lang w:val="en-US" w:eastAsia="zh-CN"/>
        </w:rPr>
        <w:t>Some detailed analysis is provided in section 6. Thus, the best UL beam could be different for different scheduled bandwidth if some power back-off needs to be applied due to MPE issue. For smaller bandwidth, the best UL beam could be the same as the DL beam, but for larger bandwidth, UE may choose a different beam for uplink transmission. Therefore, for single-TRP and single-DCI operation, an additional TCI can be indicated for UL signals with a larger bandwidth. For multi-TRP operation, similar to downlink, two additional TCI can be indicated for UL signals with a larger bandwidth.</w:t>
      </w:r>
    </w:p>
    <w:p w14:paraId="77F1325A" w14:textId="50D662BB" w:rsidR="004312F7" w:rsidRDefault="004312F7" w:rsidP="004312F7">
      <w:pPr>
        <w:pStyle w:val="0Maintext"/>
        <w:spacing w:after="120" w:afterAutospacing="0" w:line="240" w:lineRule="auto"/>
        <w:ind w:firstLine="0"/>
        <w:jc w:val="center"/>
        <w:rPr>
          <w:lang w:val="en-US" w:eastAsia="zh-CN"/>
        </w:rPr>
      </w:pPr>
      <w:r w:rsidRPr="004312F7">
        <w:rPr>
          <w:noProof/>
          <w:lang w:val="en-US" w:eastAsia="zh-CN"/>
        </w:rPr>
        <w:drawing>
          <wp:inline distT="0" distB="0" distL="0" distR="0" wp14:anchorId="4B967653" wp14:editId="5C05B05F">
            <wp:extent cx="5727700" cy="30054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3005455"/>
                    </a:xfrm>
                    <a:prstGeom prst="rect">
                      <a:avLst/>
                    </a:prstGeom>
                  </pic:spPr>
                </pic:pic>
              </a:graphicData>
            </a:graphic>
          </wp:inline>
        </w:drawing>
      </w:r>
    </w:p>
    <w:p w14:paraId="3E9C2559" w14:textId="7D15E093" w:rsidR="004312F7" w:rsidRPr="004312F7" w:rsidRDefault="004312F7" w:rsidP="004312F7">
      <w:pPr>
        <w:pStyle w:val="0Maintext"/>
        <w:spacing w:after="120" w:afterAutospacing="0" w:line="240" w:lineRule="auto"/>
        <w:ind w:firstLine="0"/>
        <w:jc w:val="center"/>
        <w:rPr>
          <w:b/>
          <w:bCs/>
          <w:lang w:val="en-US" w:eastAsia="zh-CN"/>
        </w:rPr>
      </w:pPr>
      <w:r w:rsidRPr="004312F7">
        <w:rPr>
          <w:b/>
          <w:bCs/>
          <w:lang w:val="en-US" w:eastAsia="zh-CN"/>
        </w:rPr>
        <w:t xml:space="preserve">Figure </w:t>
      </w:r>
      <w:r>
        <w:rPr>
          <w:b/>
          <w:bCs/>
          <w:lang w:val="en-US" w:eastAsia="zh-CN"/>
        </w:rPr>
        <w:t>2</w:t>
      </w:r>
      <w:r w:rsidRPr="004312F7">
        <w:rPr>
          <w:b/>
          <w:bCs/>
          <w:lang w:val="en-US" w:eastAsia="zh-CN"/>
        </w:rPr>
        <w:t>: An example for uplink beam indication with regard to MPE impact</w:t>
      </w:r>
    </w:p>
    <w:p w14:paraId="7361069C" w14:textId="3F3191EC" w:rsidR="008D3DD1" w:rsidRDefault="008D3DD1" w:rsidP="00720BE8">
      <w:pPr>
        <w:pStyle w:val="0Maintext"/>
        <w:spacing w:after="120" w:afterAutospacing="0" w:line="240" w:lineRule="auto"/>
        <w:ind w:firstLine="0"/>
        <w:rPr>
          <w:lang w:val="en-US" w:eastAsia="zh-CN"/>
        </w:rPr>
      </w:pPr>
      <w:r>
        <w:rPr>
          <w:lang w:val="en-US" w:eastAsia="zh-CN"/>
        </w:rPr>
        <w:t>The SRS for beam management can be used for either UE beam refinement or gNB beam refinement. When it is used for UE beam refinement, the indicated TCI can provide some reference information for UE to derive the Tx beams, and when it is used for gNB beam refinement, UE can transmit SRS based on the indicated beam so that gNB can try different Rx beams. Thus, the unified TCI should be applied for SRS for BM.</w:t>
      </w:r>
    </w:p>
    <w:p w14:paraId="6E52EA59" w14:textId="7E78DCED" w:rsidR="008D3DD1" w:rsidRDefault="008D3DD1" w:rsidP="00720BE8">
      <w:pPr>
        <w:pStyle w:val="0Maintext"/>
        <w:spacing w:after="120" w:afterAutospacing="0" w:line="240" w:lineRule="auto"/>
        <w:ind w:firstLine="0"/>
        <w:rPr>
          <w:b/>
          <w:bCs/>
          <w:i/>
          <w:iCs/>
          <w:lang w:val="en-US" w:eastAsia="zh-CN"/>
        </w:rPr>
      </w:pPr>
      <w:r w:rsidRPr="008D3DD1">
        <w:rPr>
          <w:b/>
          <w:bCs/>
          <w:i/>
          <w:iCs/>
          <w:lang w:val="en-US" w:eastAsia="zh-CN"/>
        </w:rPr>
        <w:t>Proposal 2:</w:t>
      </w:r>
      <w:r>
        <w:rPr>
          <w:lang w:val="en-US" w:eastAsia="zh-CN"/>
        </w:rPr>
        <w:t xml:space="preserve"> </w:t>
      </w:r>
      <w:r>
        <w:rPr>
          <w:b/>
          <w:bCs/>
          <w:i/>
          <w:iCs/>
          <w:lang w:val="en-US" w:eastAsia="zh-CN"/>
        </w:rPr>
        <w:t>With regard to UL TCI indication, for UE without additional power back-off, the indicated TCI for DL should be applied for UL signals across CCs in a band group</w:t>
      </w:r>
    </w:p>
    <w:p w14:paraId="3FE05953" w14:textId="77777777" w:rsidR="008D3DD1" w:rsidRPr="008D3DD1" w:rsidRDefault="008D3DD1" w:rsidP="008D3DD1">
      <w:pPr>
        <w:pStyle w:val="0Maintext"/>
        <w:numPr>
          <w:ilvl w:val="0"/>
          <w:numId w:val="29"/>
        </w:numPr>
        <w:spacing w:after="120" w:afterAutospacing="0" w:line="240" w:lineRule="auto"/>
        <w:rPr>
          <w:b/>
          <w:bCs/>
          <w:i/>
          <w:iCs/>
          <w:lang w:val="en-US" w:eastAsia="zh-CN"/>
        </w:rPr>
      </w:pPr>
      <w:r w:rsidRPr="008D3DD1">
        <w:rPr>
          <w:b/>
          <w:bCs/>
          <w:i/>
          <w:iCs/>
          <w:lang w:val="en-US" w:eastAsia="zh-CN"/>
        </w:rPr>
        <w:t xml:space="preserve">For UE with additional power back-off, </w:t>
      </w:r>
    </w:p>
    <w:p w14:paraId="4CEADB9E" w14:textId="4953EB23" w:rsidR="008D3DD1" w:rsidRPr="008D3DD1" w:rsidRDefault="008D3DD1" w:rsidP="008D3DD1">
      <w:pPr>
        <w:pStyle w:val="0Maintext"/>
        <w:numPr>
          <w:ilvl w:val="1"/>
          <w:numId w:val="29"/>
        </w:numPr>
        <w:spacing w:after="120" w:afterAutospacing="0" w:line="240" w:lineRule="auto"/>
        <w:rPr>
          <w:b/>
          <w:bCs/>
          <w:i/>
          <w:iCs/>
          <w:lang w:val="en-US" w:eastAsia="zh-CN"/>
        </w:rPr>
      </w:pPr>
      <w:r w:rsidRPr="008D3DD1">
        <w:rPr>
          <w:b/>
          <w:bCs/>
          <w:i/>
          <w:iCs/>
          <w:lang w:val="en-US" w:eastAsia="zh-CN"/>
        </w:rPr>
        <w:t>For single-TRP operation, an additional TCI state can be indicated for uplink signals with large bandwidth</w:t>
      </w:r>
    </w:p>
    <w:p w14:paraId="64027F87" w14:textId="05413347" w:rsidR="008D3DD1" w:rsidRPr="008D3DD1" w:rsidRDefault="008D3DD1" w:rsidP="008D3DD1">
      <w:pPr>
        <w:pStyle w:val="0Maintext"/>
        <w:numPr>
          <w:ilvl w:val="1"/>
          <w:numId w:val="29"/>
        </w:numPr>
        <w:spacing w:after="120" w:afterAutospacing="0" w:line="240" w:lineRule="auto"/>
        <w:rPr>
          <w:b/>
          <w:bCs/>
          <w:i/>
          <w:iCs/>
          <w:lang w:val="en-US" w:eastAsia="zh-CN"/>
        </w:rPr>
      </w:pPr>
      <w:r w:rsidRPr="008D3DD1">
        <w:rPr>
          <w:b/>
          <w:bCs/>
          <w:i/>
          <w:iCs/>
          <w:lang w:val="en-US" w:eastAsia="zh-CN"/>
        </w:rPr>
        <w:t>For multi-TRP operation, two additional TCI states can be indicated for uplink signals with large bandwidth, where each TCI state corresponding to signals associated with a TRP</w:t>
      </w:r>
    </w:p>
    <w:p w14:paraId="69830A8D" w14:textId="77777777" w:rsidR="008D3DD1" w:rsidRPr="006B3E00" w:rsidRDefault="008D3DD1" w:rsidP="008D3DD1">
      <w:pPr>
        <w:pStyle w:val="0Maintext"/>
        <w:numPr>
          <w:ilvl w:val="0"/>
          <w:numId w:val="29"/>
        </w:numPr>
        <w:spacing w:after="120" w:afterAutospacing="0" w:line="240" w:lineRule="auto"/>
        <w:rPr>
          <w:b/>
          <w:bCs/>
          <w:i/>
          <w:iCs/>
          <w:lang w:val="en-US" w:eastAsia="zh-CN"/>
        </w:rPr>
      </w:pPr>
      <w:r w:rsidRPr="006B3E00">
        <w:rPr>
          <w:b/>
          <w:bCs/>
          <w:i/>
          <w:iCs/>
          <w:lang w:val="en-US" w:eastAsia="zh-CN"/>
        </w:rPr>
        <w:t>The details for the band group should be determined by RAN4</w:t>
      </w:r>
    </w:p>
    <w:p w14:paraId="65575FC9" w14:textId="5DD13D82" w:rsidR="008D3DD1" w:rsidRPr="008D3DD1" w:rsidRDefault="008D3DD1" w:rsidP="008D3DD1">
      <w:pPr>
        <w:pStyle w:val="0Maintext"/>
        <w:numPr>
          <w:ilvl w:val="0"/>
          <w:numId w:val="29"/>
        </w:numPr>
        <w:spacing w:after="120" w:afterAutospacing="0" w:line="240" w:lineRule="auto"/>
        <w:rPr>
          <w:b/>
          <w:bCs/>
          <w:i/>
          <w:iCs/>
          <w:lang w:val="en-US" w:eastAsia="zh-CN"/>
        </w:rPr>
      </w:pPr>
      <w:r>
        <w:rPr>
          <w:b/>
          <w:bCs/>
          <w:i/>
          <w:iCs/>
          <w:lang w:val="en-US" w:eastAsia="zh-CN"/>
        </w:rPr>
        <w:t>The UL TCI should be applied for SRS for BM</w:t>
      </w:r>
    </w:p>
    <w:p w14:paraId="1A68CB5B" w14:textId="2AF1AD08" w:rsidR="008D3DD1" w:rsidRDefault="008D3DD1" w:rsidP="008D3DD1">
      <w:pPr>
        <w:pStyle w:val="Heading2"/>
      </w:pPr>
      <w:r>
        <w:lastRenderedPageBreak/>
        <w:t>TCI states pool</w:t>
      </w:r>
    </w:p>
    <w:p w14:paraId="560FFFCF" w14:textId="3A3CDA76" w:rsidR="00720BE8" w:rsidRDefault="008D3DD1" w:rsidP="008D3DD1">
      <w:pPr>
        <w:pStyle w:val="0Maintext"/>
        <w:spacing w:after="120" w:afterAutospacing="0" w:line="240" w:lineRule="auto"/>
        <w:ind w:firstLine="0"/>
        <w:rPr>
          <w:lang w:val="en-US" w:eastAsia="zh-CN"/>
        </w:rPr>
      </w:pPr>
      <w:r>
        <w:rPr>
          <w:lang w:val="en-US" w:eastAsia="zh-CN"/>
        </w:rPr>
        <w:t>For most cases, a common beam should be applied for both UL and DL</w:t>
      </w:r>
      <w:r w:rsidR="00462035">
        <w:rPr>
          <w:lang w:val="en-US" w:eastAsia="zh-CN"/>
        </w:rPr>
        <w:t>. Regarding whether to</w:t>
      </w:r>
      <w:r>
        <w:rPr>
          <w:lang w:val="en-US" w:eastAsia="zh-CN"/>
        </w:rPr>
        <w:t xml:space="preserve"> apply the same TCI states pool for both UL and DL</w:t>
      </w:r>
      <w:r w:rsidR="00462035">
        <w:rPr>
          <w:lang w:val="en-US" w:eastAsia="zh-CN"/>
        </w:rPr>
        <w:t xml:space="preserve">, one issue is </w:t>
      </w:r>
      <w:r>
        <w:rPr>
          <w:lang w:val="en-US" w:eastAsia="zh-CN"/>
        </w:rPr>
        <w:t xml:space="preserve">whether SRS can be used to provide </w:t>
      </w:r>
      <w:r w:rsidR="00462035">
        <w:rPr>
          <w:lang w:val="en-US" w:eastAsia="zh-CN"/>
        </w:rPr>
        <w:t xml:space="preserve">information for downlink beam indication. If SRS without any downlink signal as its spatial relation source is provided as the source reference signal in the TCI state, it would be difficult for UE to perform beam tracking. </w:t>
      </w:r>
      <w:proofErr w:type="gramStart"/>
      <w:r w:rsidR="00EE70D2">
        <w:rPr>
          <w:lang w:val="en-US" w:eastAsia="zh-CN"/>
        </w:rPr>
        <w:t>So</w:t>
      </w:r>
      <w:proofErr w:type="gramEnd"/>
      <w:r w:rsidR="00EE70D2">
        <w:rPr>
          <w:lang w:val="en-US" w:eastAsia="zh-CN"/>
        </w:rPr>
        <w:t xml:space="preserve"> it is possible to use SRS for downlink beam indication, but the SRS should be considered as a bridge, where the spatial relation for the SRS should be based on downlink reference signal.</w:t>
      </w:r>
    </w:p>
    <w:p w14:paraId="3C34EC37" w14:textId="0DBA356C" w:rsidR="00462035" w:rsidRDefault="00462035" w:rsidP="008D3DD1">
      <w:pPr>
        <w:pStyle w:val="0Maintext"/>
        <w:spacing w:after="120" w:afterAutospacing="0" w:line="240" w:lineRule="auto"/>
        <w:ind w:firstLine="0"/>
        <w:rPr>
          <w:b/>
          <w:bCs/>
          <w:i/>
          <w:iCs/>
          <w:lang w:val="en-US" w:eastAsia="zh-CN"/>
        </w:rPr>
      </w:pPr>
      <w:r w:rsidRPr="00462035">
        <w:rPr>
          <w:b/>
          <w:bCs/>
          <w:i/>
          <w:iCs/>
          <w:lang w:val="en-US" w:eastAsia="zh-CN"/>
        </w:rPr>
        <w:t xml:space="preserve">Proposal 3: </w:t>
      </w:r>
      <w:r w:rsidR="00EE70D2">
        <w:rPr>
          <w:b/>
          <w:bCs/>
          <w:i/>
          <w:iCs/>
          <w:lang w:val="en-US" w:eastAsia="zh-CN"/>
        </w:rPr>
        <w:t>A common TCI state pool should be supported for both UL and DL beam indication</w:t>
      </w:r>
      <w:r w:rsidRPr="00462035">
        <w:rPr>
          <w:b/>
          <w:bCs/>
          <w:i/>
          <w:iCs/>
          <w:lang w:val="en-US" w:eastAsia="zh-CN"/>
        </w:rPr>
        <w:t>.</w:t>
      </w:r>
    </w:p>
    <w:p w14:paraId="60BF3C53" w14:textId="533CBA5F" w:rsidR="00EE70D2" w:rsidRPr="00EE70D2" w:rsidRDefault="00EE70D2" w:rsidP="00EE70D2">
      <w:pPr>
        <w:pStyle w:val="0Maintext"/>
        <w:numPr>
          <w:ilvl w:val="0"/>
          <w:numId w:val="37"/>
        </w:numPr>
        <w:spacing w:after="120" w:afterAutospacing="0" w:line="240" w:lineRule="auto"/>
        <w:rPr>
          <w:b/>
          <w:bCs/>
          <w:i/>
          <w:iCs/>
          <w:lang w:val="en-US" w:eastAsia="zh-CN"/>
        </w:rPr>
      </w:pPr>
      <w:r>
        <w:rPr>
          <w:b/>
          <w:bCs/>
          <w:i/>
          <w:iCs/>
          <w:lang w:val="en-US" w:eastAsia="zh-CN"/>
        </w:rPr>
        <w:t>If the beam indication is based on SRS for BM, an SSB/CSI-RS should be configured as the source of its spatial relation for further beam tracking</w:t>
      </w:r>
    </w:p>
    <w:p w14:paraId="5875A5BB" w14:textId="12D95B99" w:rsidR="00462035" w:rsidRDefault="00462035" w:rsidP="00462035">
      <w:pPr>
        <w:pStyle w:val="Heading2"/>
      </w:pPr>
      <w:r>
        <w:t>UL power control parameter selection</w:t>
      </w:r>
    </w:p>
    <w:p w14:paraId="3AC65A7D" w14:textId="41F26397" w:rsidR="00462035" w:rsidRDefault="00462035" w:rsidP="008D3DD1">
      <w:pPr>
        <w:pStyle w:val="0Maintext"/>
        <w:spacing w:after="120" w:afterAutospacing="0" w:line="240" w:lineRule="auto"/>
        <w:ind w:firstLine="0"/>
        <w:rPr>
          <w:lang w:val="en-US" w:eastAsia="zh-CN"/>
        </w:rPr>
      </w:pPr>
      <w:r>
        <w:rPr>
          <w:lang w:val="en-US" w:eastAsia="zh-CN"/>
        </w:rPr>
        <w:t>Rel-15 supports beam specific power control. Since UL TCI can be applied for the uplink signals, it should be reasonable for UE to derive the uplink power control related parameters based on the indicated TCI state. So, for all the applicable uplink signals, the power control parameters should be derived based on the indicated TCI, where the association between UL TCI and power control parameters can be configured by gNB.</w:t>
      </w:r>
    </w:p>
    <w:p w14:paraId="50B0F194" w14:textId="7F17750D" w:rsidR="00462035" w:rsidRPr="0094298C" w:rsidRDefault="00462035" w:rsidP="008D3DD1">
      <w:pPr>
        <w:pStyle w:val="0Maintext"/>
        <w:spacing w:after="120" w:afterAutospacing="0" w:line="240" w:lineRule="auto"/>
        <w:ind w:firstLine="0"/>
        <w:rPr>
          <w:b/>
          <w:bCs/>
          <w:i/>
          <w:iCs/>
          <w:lang w:val="en-US" w:eastAsia="zh-CN"/>
        </w:rPr>
      </w:pPr>
      <w:r w:rsidRPr="0094298C">
        <w:rPr>
          <w:b/>
          <w:bCs/>
          <w:i/>
          <w:iCs/>
          <w:lang w:val="en-US" w:eastAsia="zh-CN"/>
        </w:rPr>
        <w:t>Proposal 4: For all the applicable uplink signals, the power control parameters should be derived based on the indicated TCI, where the association between UL TCI and power control parameters can be configured by gNB.</w:t>
      </w:r>
    </w:p>
    <w:p w14:paraId="609A4268" w14:textId="5619CB92" w:rsidR="00462035" w:rsidRDefault="0094298C" w:rsidP="0094298C">
      <w:pPr>
        <w:pStyle w:val="Heading2"/>
      </w:pPr>
      <w:r>
        <w:t>UL timing related aspects</w:t>
      </w:r>
    </w:p>
    <w:p w14:paraId="31459960" w14:textId="72AE7727" w:rsidR="0094298C" w:rsidRDefault="0094298C" w:rsidP="008D3DD1">
      <w:pPr>
        <w:pStyle w:val="0Maintext"/>
        <w:spacing w:after="120" w:afterAutospacing="0" w:line="240" w:lineRule="auto"/>
        <w:ind w:firstLine="0"/>
        <w:rPr>
          <w:lang w:val="en-US" w:eastAsia="zh-CN"/>
        </w:rPr>
      </w:pPr>
      <w:r>
        <w:rPr>
          <w:lang w:val="en-US" w:eastAsia="zh-CN"/>
        </w:rPr>
        <w:t>The uplink timing related issues should be connected with the design of L1/L2 centric inter-cell mobility. If 4-step RACH is still needed, the TA to transmit signal to the new cell could be derived based on legacy operation. Therefore, this should depend on the detail procedure for inter-cell mobility.</w:t>
      </w:r>
    </w:p>
    <w:p w14:paraId="2A1E1000" w14:textId="7F01D1AD" w:rsidR="0094298C" w:rsidRPr="0094298C" w:rsidRDefault="0094298C" w:rsidP="008D3DD1">
      <w:pPr>
        <w:pStyle w:val="0Maintext"/>
        <w:spacing w:after="120" w:afterAutospacing="0" w:line="240" w:lineRule="auto"/>
        <w:ind w:firstLine="0"/>
        <w:rPr>
          <w:b/>
          <w:bCs/>
          <w:i/>
          <w:iCs/>
          <w:lang w:val="en-US" w:eastAsia="zh-CN"/>
        </w:rPr>
      </w:pPr>
      <w:r w:rsidRPr="0094298C">
        <w:rPr>
          <w:b/>
          <w:bCs/>
          <w:i/>
          <w:iCs/>
          <w:lang w:val="en-US" w:eastAsia="zh-CN"/>
        </w:rPr>
        <w:t>Proposal 5: UL timing related aspects for unified TCI indication should be deferred after the detail procedure for inter-cell mobility is clear.</w:t>
      </w:r>
    </w:p>
    <w:p w14:paraId="05B83CBC" w14:textId="59322491" w:rsidR="008D3DD1" w:rsidRDefault="0094298C" w:rsidP="0094298C">
      <w:pPr>
        <w:pStyle w:val="Heading2"/>
      </w:pPr>
      <w:r>
        <w:t>PUSCH port and precoder selection</w:t>
      </w:r>
    </w:p>
    <w:p w14:paraId="5D747ED2" w14:textId="01F5E3F1" w:rsidR="0094298C" w:rsidRDefault="0094298C" w:rsidP="0094298C">
      <w:pPr>
        <w:pStyle w:val="0Maintext"/>
        <w:spacing w:after="120" w:afterAutospacing="0" w:line="240" w:lineRule="auto"/>
        <w:ind w:firstLine="0"/>
        <w:rPr>
          <w:lang w:val="en-US" w:eastAsia="zh-CN"/>
        </w:rPr>
      </w:pPr>
      <w:r>
        <w:rPr>
          <w:lang w:val="en-US" w:eastAsia="zh-CN"/>
        </w:rPr>
        <w:t>In Rel-15, two transmission schemes are supported for uplink transmission: codebook-based transmission and non-</w:t>
      </w:r>
      <w:proofErr w:type="gramStart"/>
      <w:r>
        <w:rPr>
          <w:lang w:val="en-US" w:eastAsia="zh-CN"/>
        </w:rPr>
        <w:t>codebook based</w:t>
      </w:r>
      <w:proofErr w:type="gramEnd"/>
      <w:r>
        <w:rPr>
          <w:lang w:val="en-US" w:eastAsia="zh-CN"/>
        </w:rPr>
        <w:t xml:space="preserve"> transmission. For codebook-based transmission, the number of PUSCH ports and precoder should be selected based on the indicated SRI and TRI/TPMI. For non-</w:t>
      </w:r>
      <w:proofErr w:type="gramStart"/>
      <w:r>
        <w:rPr>
          <w:lang w:val="en-US" w:eastAsia="zh-CN"/>
        </w:rPr>
        <w:t>codebook based</w:t>
      </w:r>
      <w:proofErr w:type="gramEnd"/>
      <w:r>
        <w:rPr>
          <w:lang w:val="en-US" w:eastAsia="zh-CN"/>
        </w:rPr>
        <w:t xml:space="preserve"> transmission, the number of PUSCH ports and precoder should be based on the indicated SRIs. Since the unified TCI is applied for the SRS for both codebook and non-codebook, and such SRI as well as TRI/TPMI can still be derived in the DCI for dynamic-grant PUSCH or RRC for configured-grant PUSCH, it is good to reuse legacy ways for PUSCH port and precoder selection.</w:t>
      </w:r>
    </w:p>
    <w:p w14:paraId="3948BDFD" w14:textId="36CE1E8B" w:rsidR="0094298C" w:rsidRPr="0094298C" w:rsidRDefault="0094298C" w:rsidP="0094298C">
      <w:pPr>
        <w:pStyle w:val="0Maintext"/>
        <w:spacing w:after="120" w:afterAutospacing="0" w:line="240" w:lineRule="auto"/>
        <w:ind w:firstLine="0"/>
        <w:rPr>
          <w:b/>
          <w:bCs/>
          <w:i/>
          <w:iCs/>
          <w:lang w:val="en-US" w:eastAsia="zh-CN"/>
        </w:rPr>
      </w:pPr>
      <w:r w:rsidRPr="0094298C">
        <w:rPr>
          <w:b/>
          <w:bCs/>
          <w:i/>
          <w:iCs/>
          <w:lang w:val="en-US" w:eastAsia="zh-CN"/>
        </w:rPr>
        <w:t xml:space="preserve">Proposal </w:t>
      </w:r>
      <w:r>
        <w:rPr>
          <w:b/>
          <w:bCs/>
          <w:i/>
          <w:iCs/>
          <w:lang w:val="en-US" w:eastAsia="zh-CN"/>
        </w:rPr>
        <w:t>6</w:t>
      </w:r>
      <w:r w:rsidRPr="0094298C">
        <w:rPr>
          <w:b/>
          <w:bCs/>
          <w:i/>
          <w:iCs/>
          <w:lang w:val="en-US" w:eastAsia="zh-CN"/>
        </w:rPr>
        <w:t xml:space="preserve">: </w:t>
      </w:r>
      <w:r>
        <w:rPr>
          <w:b/>
          <w:bCs/>
          <w:i/>
          <w:iCs/>
          <w:lang w:val="en-US" w:eastAsia="zh-CN"/>
        </w:rPr>
        <w:t>For unified TCI indication, the PUSCH port and precoder selection should be based on legacy way, which can be determined by the indicated/configured SRIs as well as TRI/TPMI.</w:t>
      </w:r>
    </w:p>
    <w:p w14:paraId="51365570" w14:textId="29CB47D4" w:rsidR="0094298C" w:rsidRDefault="0094298C" w:rsidP="0094298C">
      <w:pPr>
        <w:pStyle w:val="Heading1"/>
      </w:pPr>
      <w:r>
        <w:t>Issue 2: L1/L2 Centric Inter-Cell Mobility</w:t>
      </w:r>
    </w:p>
    <w:p w14:paraId="3E79CF63" w14:textId="2886C415" w:rsidR="00BC522F" w:rsidRPr="00BC522F" w:rsidRDefault="00BC522F" w:rsidP="00BC522F">
      <w:pPr>
        <w:pStyle w:val="Heading2"/>
      </w:pPr>
      <w:r>
        <w:t>General assumption</w:t>
      </w:r>
    </w:p>
    <w:p w14:paraId="0136AE59" w14:textId="2212B47F" w:rsidR="0094298C" w:rsidRDefault="0094298C" w:rsidP="0094298C">
      <w:pPr>
        <w:pStyle w:val="0Maintext"/>
        <w:spacing w:after="120" w:afterAutospacing="0" w:line="240" w:lineRule="auto"/>
        <w:ind w:firstLine="0"/>
        <w:rPr>
          <w:lang w:val="en-US" w:eastAsia="zh-CN"/>
        </w:rPr>
      </w:pPr>
      <w:r>
        <w:rPr>
          <w:lang w:val="en-US" w:eastAsia="zh-CN"/>
        </w:rPr>
        <w:t xml:space="preserve">For L1/L2 centric inter-cell mobility, </w:t>
      </w:r>
      <w:r w:rsidR="00834862">
        <w:rPr>
          <w:lang w:val="en-US" w:eastAsia="zh-CN"/>
        </w:rPr>
        <w:t>the first problem</w:t>
      </w:r>
      <w:r>
        <w:rPr>
          <w:lang w:val="en-US" w:eastAsia="zh-CN"/>
        </w:rPr>
        <w:t xml:space="preserve"> is whether the latency reduction should help to improve system performance. </w:t>
      </w:r>
      <w:r w:rsidR="00834862">
        <w:rPr>
          <w:lang w:val="en-US" w:eastAsia="zh-CN"/>
        </w:rPr>
        <w:t xml:space="preserve">Figure </w:t>
      </w:r>
      <w:r w:rsidR="004312F7">
        <w:rPr>
          <w:lang w:val="en-US" w:eastAsia="zh-CN"/>
        </w:rPr>
        <w:t>3</w:t>
      </w:r>
      <w:r w:rsidR="00834862">
        <w:rPr>
          <w:lang w:val="en-US" w:eastAsia="zh-CN"/>
        </w:rPr>
        <w:t xml:space="preserve"> and Figure </w:t>
      </w:r>
      <w:r w:rsidR="004312F7">
        <w:rPr>
          <w:lang w:val="en-US" w:eastAsia="zh-CN"/>
        </w:rPr>
        <w:t>4</w:t>
      </w:r>
      <w:r w:rsidR="00834862">
        <w:rPr>
          <w:lang w:val="en-US" w:eastAsia="zh-CN"/>
        </w:rPr>
        <w:t xml:space="preserve"> illustrates the system level evaluation results for UE without rotation and with rotation with different handover (HO) delay. It can be observed that for most of time, smaller HO delay could bring in better RSRP. However, it can also be observed that </w:t>
      </w:r>
      <w:r w:rsidR="00576934">
        <w:rPr>
          <w:lang w:val="en-US" w:eastAsia="zh-CN"/>
        </w:rPr>
        <w:t xml:space="preserve">1s HO delay may have some performance degradation at a certain time compared to 2s HO delay. This is because of some </w:t>
      </w:r>
      <w:r w:rsidR="005E25D9">
        <w:rPr>
          <w:lang w:val="en-US" w:eastAsia="zh-CN"/>
        </w:rPr>
        <w:t>Ping-Pong</w:t>
      </w:r>
      <w:r w:rsidR="00576934">
        <w:rPr>
          <w:lang w:val="en-US" w:eastAsia="zh-CN"/>
        </w:rPr>
        <w:t xml:space="preserve"> effect for cell selection. Thus, one measurement result should not be a metric for cell selection, and some filter should still be applied for cell selection. </w:t>
      </w:r>
      <w:r w:rsidR="00834862">
        <w:rPr>
          <w:lang w:val="en-US" w:eastAsia="zh-CN"/>
        </w:rPr>
        <w:t xml:space="preserve">The simulation assumption is illustrated in Table A-1 in appendix. </w:t>
      </w:r>
    </w:p>
    <w:p w14:paraId="5FA12C5D" w14:textId="77777777" w:rsidR="004312F7" w:rsidRDefault="004312F7" w:rsidP="00834862">
      <w:pPr>
        <w:pStyle w:val="0Maintext"/>
        <w:spacing w:after="120" w:afterAutospacing="0" w:line="240" w:lineRule="auto"/>
        <w:ind w:firstLine="0"/>
        <w:jc w:val="center"/>
        <w:rPr>
          <w:lang w:val="en-US" w:eastAsia="zh-CN"/>
        </w:rPr>
        <w:sectPr w:rsidR="004312F7" w:rsidSect="00194BBD">
          <w:pgSz w:w="11900" w:h="16840"/>
          <w:pgMar w:top="1440" w:right="1440" w:bottom="1440" w:left="1440" w:header="708" w:footer="708" w:gutter="0"/>
          <w:cols w:space="708"/>
          <w:docGrid w:linePitch="360"/>
        </w:sectPr>
      </w:pPr>
    </w:p>
    <w:p w14:paraId="381F3727" w14:textId="250F8655" w:rsidR="00834862" w:rsidRDefault="00834862" w:rsidP="00834862">
      <w:pPr>
        <w:pStyle w:val="0Maintext"/>
        <w:spacing w:after="120" w:afterAutospacing="0" w:line="240" w:lineRule="auto"/>
        <w:ind w:firstLine="0"/>
        <w:jc w:val="center"/>
        <w:rPr>
          <w:lang w:val="en-US" w:eastAsia="zh-CN"/>
        </w:rPr>
      </w:pPr>
      <w:r w:rsidRPr="00834862">
        <w:rPr>
          <w:noProof/>
          <w:lang w:val="en-US" w:eastAsia="zh-CN"/>
        </w:rPr>
        <w:lastRenderedPageBreak/>
        <w:drawing>
          <wp:inline distT="0" distB="0" distL="0" distR="0" wp14:anchorId="19352B08" wp14:editId="1CA84C05">
            <wp:extent cx="2880000" cy="18199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80000" cy="1819956"/>
                    </a:xfrm>
                    <a:prstGeom prst="rect">
                      <a:avLst/>
                    </a:prstGeom>
                  </pic:spPr>
                </pic:pic>
              </a:graphicData>
            </a:graphic>
          </wp:inline>
        </w:drawing>
      </w:r>
    </w:p>
    <w:p w14:paraId="5AF6C7B1" w14:textId="2484938D" w:rsidR="00834862" w:rsidRPr="00834862" w:rsidRDefault="00834862" w:rsidP="00834862">
      <w:pPr>
        <w:pStyle w:val="0Maintext"/>
        <w:spacing w:after="120" w:afterAutospacing="0" w:line="240" w:lineRule="auto"/>
        <w:ind w:firstLine="0"/>
        <w:jc w:val="center"/>
        <w:rPr>
          <w:b/>
          <w:bCs/>
          <w:lang w:val="en-US" w:eastAsia="zh-CN"/>
        </w:rPr>
      </w:pPr>
      <w:r w:rsidRPr="00834862">
        <w:rPr>
          <w:b/>
          <w:bCs/>
          <w:lang w:val="en-US" w:eastAsia="zh-CN"/>
        </w:rPr>
        <w:t xml:space="preserve">Figure </w:t>
      </w:r>
      <w:r w:rsidR="004312F7">
        <w:rPr>
          <w:b/>
          <w:bCs/>
          <w:lang w:val="en-US" w:eastAsia="zh-CN"/>
        </w:rPr>
        <w:t>3</w:t>
      </w:r>
      <w:r w:rsidRPr="00834862">
        <w:rPr>
          <w:b/>
          <w:bCs/>
          <w:lang w:val="en-US" w:eastAsia="zh-CN"/>
        </w:rPr>
        <w:t>: UE RSRP distribution without rotation</w:t>
      </w:r>
    </w:p>
    <w:p w14:paraId="1B7353DE" w14:textId="172836E9" w:rsidR="00834862" w:rsidRDefault="00834862" w:rsidP="00834862">
      <w:pPr>
        <w:pStyle w:val="0Maintext"/>
        <w:spacing w:after="120" w:afterAutospacing="0" w:line="240" w:lineRule="auto"/>
        <w:ind w:firstLine="0"/>
        <w:jc w:val="center"/>
        <w:rPr>
          <w:lang w:val="en-US" w:eastAsia="zh-CN"/>
        </w:rPr>
      </w:pPr>
      <w:r w:rsidRPr="00834862">
        <w:rPr>
          <w:noProof/>
          <w:lang w:val="en-US" w:eastAsia="zh-CN"/>
        </w:rPr>
        <w:drawing>
          <wp:inline distT="0" distB="0" distL="0" distR="0" wp14:anchorId="7CCF3E24" wp14:editId="3B18E30D">
            <wp:extent cx="2880000" cy="1830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30492"/>
                    </a:xfrm>
                    <a:prstGeom prst="rect">
                      <a:avLst/>
                    </a:prstGeom>
                  </pic:spPr>
                </pic:pic>
              </a:graphicData>
            </a:graphic>
          </wp:inline>
        </w:drawing>
      </w:r>
    </w:p>
    <w:p w14:paraId="47247EE0" w14:textId="35F565CA" w:rsidR="00834862" w:rsidRPr="00834862" w:rsidRDefault="00834862" w:rsidP="00834862">
      <w:pPr>
        <w:pStyle w:val="0Maintext"/>
        <w:spacing w:after="120" w:afterAutospacing="0" w:line="240" w:lineRule="auto"/>
        <w:ind w:firstLine="0"/>
        <w:jc w:val="center"/>
        <w:rPr>
          <w:b/>
          <w:bCs/>
          <w:lang w:val="en-US" w:eastAsia="zh-CN"/>
        </w:rPr>
      </w:pPr>
      <w:r w:rsidRPr="00834862">
        <w:rPr>
          <w:b/>
          <w:bCs/>
          <w:lang w:val="en-US" w:eastAsia="zh-CN"/>
        </w:rPr>
        <w:t xml:space="preserve">Figure </w:t>
      </w:r>
      <w:r w:rsidR="004312F7">
        <w:rPr>
          <w:b/>
          <w:bCs/>
          <w:lang w:val="en-US" w:eastAsia="zh-CN"/>
        </w:rPr>
        <w:t>4</w:t>
      </w:r>
      <w:r w:rsidRPr="00834862">
        <w:rPr>
          <w:b/>
          <w:bCs/>
          <w:lang w:val="en-US" w:eastAsia="zh-CN"/>
        </w:rPr>
        <w:t>: UE RSRP distribution without rotation</w:t>
      </w:r>
    </w:p>
    <w:p w14:paraId="5912EAE0" w14:textId="77777777" w:rsidR="004312F7" w:rsidRDefault="004312F7" w:rsidP="0094298C">
      <w:pPr>
        <w:pStyle w:val="0Maintext"/>
        <w:spacing w:after="120" w:afterAutospacing="0" w:line="240" w:lineRule="auto"/>
        <w:ind w:firstLine="0"/>
        <w:rPr>
          <w:lang w:val="en-US" w:eastAsia="zh-CN"/>
        </w:rPr>
        <w:sectPr w:rsidR="004312F7" w:rsidSect="004312F7">
          <w:type w:val="continuous"/>
          <w:pgSz w:w="11900" w:h="16840"/>
          <w:pgMar w:top="1440" w:right="1440" w:bottom="1440" w:left="1440" w:header="708" w:footer="708" w:gutter="0"/>
          <w:cols w:num="2" w:space="708"/>
          <w:docGrid w:linePitch="360"/>
        </w:sectPr>
      </w:pPr>
    </w:p>
    <w:p w14:paraId="6E63D50F" w14:textId="452FE28C" w:rsidR="00834862" w:rsidRDefault="00576934" w:rsidP="0094298C">
      <w:pPr>
        <w:pStyle w:val="0Maintext"/>
        <w:spacing w:after="120" w:afterAutospacing="0" w:line="240" w:lineRule="auto"/>
        <w:ind w:firstLine="0"/>
        <w:rPr>
          <w:lang w:val="en-US" w:eastAsia="zh-CN"/>
        </w:rPr>
      </w:pPr>
      <w:r>
        <w:rPr>
          <w:lang w:val="en-US" w:eastAsia="zh-CN"/>
        </w:rPr>
        <w:t>Based on the discussion and the results, the following for inter-cell mobility can be observed:</w:t>
      </w:r>
    </w:p>
    <w:p w14:paraId="241D9522" w14:textId="0FA4B91B" w:rsidR="00576934" w:rsidRDefault="00576934" w:rsidP="00576934">
      <w:pPr>
        <w:pStyle w:val="0Maintext"/>
        <w:numPr>
          <w:ilvl w:val="0"/>
          <w:numId w:val="30"/>
        </w:numPr>
        <w:spacing w:after="120" w:afterAutospacing="0" w:line="240" w:lineRule="auto"/>
        <w:rPr>
          <w:lang w:val="en-US" w:eastAsia="zh-CN"/>
        </w:rPr>
      </w:pPr>
      <w:r>
        <w:rPr>
          <w:lang w:val="en-US" w:eastAsia="zh-CN"/>
        </w:rPr>
        <w:t>Lower HO delay could bring in some performance gain</w:t>
      </w:r>
    </w:p>
    <w:p w14:paraId="5B32A0F0" w14:textId="0B3F5B1F" w:rsidR="00BC522F" w:rsidRPr="00BC522F" w:rsidRDefault="00576934" w:rsidP="00BC522F">
      <w:pPr>
        <w:pStyle w:val="0Maintext"/>
        <w:numPr>
          <w:ilvl w:val="0"/>
          <w:numId w:val="30"/>
        </w:numPr>
        <w:spacing w:after="120" w:afterAutospacing="0" w:line="240" w:lineRule="auto"/>
        <w:rPr>
          <w:lang w:val="en-US" w:eastAsia="zh-CN"/>
        </w:rPr>
      </w:pPr>
      <w:r>
        <w:rPr>
          <w:lang w:val="en-US" w:eastAsia="zh-CN"/>
        </w:rPr>
        <w:t>1-shot measurement may lead to incorrect cell selection</w:t>
      </w:r>
    </w:p>
    <w:p w14:paraId="7E2E7E1A" w14:textId="551D2C20" w:rsidR="00834862" w:rsidRDefault="00576934" w:rsidP="0094298C">
      <w:pPr>
        <w:pStyle w:val="0Maintext"/>
        <w:spacing w:after="120" w:afterAutospacing="0" w:line="240" w:lineRule="auto"/>
        <w:ind w:firstLine="0"/>
        <w:rPr>
          <w:lang w:val="en-US" w:eastAsia="zh-CN"/>
        </w:rPr>
      </w:pPr>
      <w:r>
        <w:rPr>
          <w:lang w:val="en-US" w:eastAsia="zh-CN"/>
        </w:rPr>
        <w:t xml:space="preserve">To reduce the HO latency, one problem should be clarified that whether RRC reconfiguration is needed for L1/L2 inter-cell mobility. If the RRC reconfiguration is still needed, the benefit for L1/L2 centric inter-cell mobility would be unclear. </w:t>
      </w:r>
      <w:r w:rsidR="002C796C">
        <w:rPr>
          <w:lang w:val="en-US" w:eastAsia="zh-CN"/>
        </w:rPr>
        <w:t>Thus, for inter-cell mobility, it should be assumed that no RRC reconfiguration is needed if a TCI with neighbor cell RS is indicated. Then there could be two possible implementations: one is to continue to use the old RRC parameters to communicate with the target cell; the other is that gNB can preconfigure the RRC parameters for the target cell and the RRC parameters should be used when the TCI with target cell RS is indicated.</w:t>
      </w:r>
    </w:p>
    <w:p w14:paraId="6F8D2441" w14:textId="1653AECF" w:rsidR="002C796C" w:rsidRPr="002C796C" w:rsidRDefault="002C796C" w:rsidP="0094298C">
      <w:pPr>
        <w:pStyle w:val="0Maintext"/>
        <w:spacing w:after="120" w:afterAutospacing="0" w:line="240" w:lineRule="auto"/>
        <w:ind w:firstLine="0"/>
        <w:rPr>
          <w:b/>
          <w:bCs/>
          <w:i/>
          <w:iCs/>
          <w:lang w:val="en-US" w:eastAsia="zh-CN"/>
        </w:rPr>
      </w:pPr>
      <w:r w:rsidRPr="002C796C">
        <w:rPr>
          <w:b/>
          <w:bCs/>
          <w:i/>
          <w:iCs/>
          <w:lang w:val="en-US" w:eastAsia="zh-CN"/>
        </w:rPr>
        <w:t>Proposal 7: RAN1 should assume no additional RRC reconfiguration signaling is needed for L1/L2 centric inter-cell mobility, and RAN1 should clarify the corresponding UE behavior when a TCI with neighbor cell RS is indicated based on the following options</w:t>
      </w:r>
    </w:p>
    <w:p w14:paraId="4CAFDCDD" w14:textId="77777777" w:rsidR="002C796C" w:rsidRPr="002C796C" w:rsidRDefault="002C796C" w:rsidP="002C796C">
      <w:pPr>
        <w:pStyle w:val="0Maintext"/>
        <w:numPr>
          <w:ilvl w:val="0"/>
          <w:numId w:val="31"/>
        </w:numPr>
        <w:spacing w:after="120" w:afterAutospacing="0" w:line="240" w:lineRule="auto"/>
        <w:rPr>
          <w:b/>
          <w:bCs/>
          <w:i/>
          <w:iCs/>
          <w:lang w:val="en-US" w:eastAsia="zh-CN"/>
        </w:rPr>
      </w:pPr>
      <w:r w:rsidRPr="002C796C">
        <w:rPr>
          <w:b/>
          <w:bCs/>
          <w:i/>
          <w:iCs/>
          <w:lang w:val="en-US" w:eastAsia="zh-CN"/>
        </w:rPr>
        <w:t xml:space="preserve">Option 1: UE continues to use the old RRC parameters to communicate with the target cell; </w:t>
      </w:r>
    </w:p>
    <w:p w14:paraId="685D84A6" w14:textId="41BAFB7D" w:rsidR="002C796C" w:rsidRPr="002C796C" w:rsidRDefault="002C796C" w:rsidP="002C796C">
      <w:pPr>
        <w:pStyle w:val="0Maintext"/>
        <w:numPr>
          <w:ilvl w:val="0"/>
          <w:numId w:val="31"/>
        </w:numPr>
        <w:spacing w:after="120" w:afterAutospacing="0" w:line="240" w:lineRule="auto"/>
        <w:rPr>
          <w:b/>
          <w:bCs/>
          <w:i/>
          <w:iCs/>
          <w:lang w:val="en-US" w:eastAsia="zh-CN"/>
        </w:rPr>
      </w:pPr>
      <w:r w:rsidRPr="002C796C">
        <w:rPr>
          <w:b/>
          <w:bCs/>
          <w:i/>
          <w:iCs/>
          <w:lang w:val="en-US" w:eastAsia="zh-CN"/>
        </w:rPr>
        <w:t>Option 2: gNB can preconfigure the RRC parameters for the target cell and the RRC parameters should be used when the TCI with target cell RS is indicated</w:t>
      </w:r>
    </w:p>
    <w:p w14:paraId="35CBA162" w14:textId="6B6B472C" w:rsidR="00BC522F" w:rsidRPr="00BC522F" w:rsidRDefault="00BC522F" w:rsidP="00BC522F">
      <w:pPr>
        <w:pStyle w:val="Heading2"/>
      </w:pPr>
      <w:r>
        <w:t>Metric</w:t>
      </w:r>
    </w:p>
    <w:p w14:paraId="50E27329" w14:textId="18977D05" w:rsidR="008D3DD1" w:rsidRDefault="002C796C" w:rsidP="002C796C">
      <w:pPr>
        <w:pStyle w:val="0Maintext"/>
        <w:spacing w:after="120" w:afterAutospacing="0" w:line="240" w:lineRule="auto"/>
        <w:ind w:firstLine="0"/>
        <w:rPr>
          <w:lang w:val="en-US" w:eastAsia="zh-CN"/>
        </w:rPr>
      </w:pPr>
      <w:r>
        <w:rPr>
          <w:lang w:val="en-US" w:eastAsia="zh-CN"/>
        </w:rPr>
        <w:t xml:space="preserve">Another issue is about the metric for cell selection. It is observed that 1-shot measurement may lead to incorrect cell selection. If the HO latency and overhead is quite small, which is similar to a beam selection, such 1-shot measurement can still be used, since gNB can easily switch the cell although an incorrect cell is selected. However, if the HO latency or overhead is large, the cost for cell re-selection would be large, so that such incorrect cell selection is better to be avoided. Then some higher layer filter should be applied </w:t>
      </w:r>
      <w:r w:rsidR="00BC522F">
        <w:rPr>
          <w:lang w:val="en-US" w:eastAsia="zh-CN"/>
        </w:rPr>
        <w:t>for the metric.</w:t>
      </w:r>
    </w:p>
    <w:p w14:paraId="57911547" w14:textId="77777777"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Proposal 8: L1-RSRP can be used as the metric for inter-cell mobility, where the filter can be done in NW side.</w:t>
      </w:r>
    </w:p>
    <w:p w14:paraId="0B0B4322" w14:textId="7CF2C2B1" w:rsidR="00BC522F" w:rsidRPr="00BC522F" w:rsidRDefault="00BC522F" w:rsidP="00BC522F">
      <w:pPr>
        <w:pStyle w:val="0Maintext"/>
        <w:numPr>
          <w:ilvl w:val="0"/>
          <w:numId w:val="32"/>
        </w:numPr>
        <w:spacing w:after="120" w:afterAutospacing="0" w:line="240" w:lineRule="auto"/>
        <w:rPr>
          <w:b/>
          <w:bCs/>
          <w:i/>
          <w:iCs/>
          <w:lang w:val="en-US" w:eastAsia="zh-CN"/>
        </w:rPr>
      </w:pPr>
      <w:r w:rsidRPr="00BC522F">
        <w:rPr>
          <w:b/>
          <w:bCs/>
          <w:i/>
          <w:iCs/>
          <w:lang w:val="en-US" w:eastAsia="zh-CN"/>
        </w:rPr>
        <w:t>If the HO latency and overhead is small, gNB can still use L1-RSRP for inter-cell mobility management;</w:t>
      </w:r>
    </w:p>
    <w:p w14:paraId="44E0DE3B" w14:textId="51FA264C" w:rsidR="00BC522F" w:rsidRPr="00BC522F" w:rsidRDefault="00BC522F" w:rsidP="00BC522F">
      <w:pPr>
        <w:pStyle w:val="0Maintext"/>
        <w:numPr>
          <w:ilvl w:val="0"/>
          <w:numId w:val="32"/>
        </w:numPr>
        <w:spacing w:after="120" w:afterAutospacing="0" w:line="240" w:lineRule="auto"/>
        <w:rPr>
          <w:b/>
          <w:bCs/>
          <w:i/>
          <w:iCs/>
          <w:lang w:val="en-US" w:eastAsia="zh-CN"/>
        </w:rPr>
      </w:pPr>
      <w:r w:rsidRPr="00BC522F">
        <w:rPr>
          <w:b/>
          <w:bCs/>
          <w:i/>
          <w:iCs/>
          <w:lang w:val="en-US" w:eastAsia="zh-CN"/>
        </w:rPr>
        <w:t>Otherwise, gNB can apply some filters for the reported L1-RSRP for inter-cell mobility management</w:t>
      </w:r>
    </w:p>
    <w:p w14:paraId="0F30BAEE" w14:textId="5F40910E" w:rsidR="002C796C" w:rsidRDefault="002C796C" w:rsidP="00EF3CD4">
      <w:pPr>
        <w:pStyle w:val="0Maintext"/>
        <w:spacing w:after="120" w:afterAutospacing="0" w:line="240" w:lineRule="auto"/>
        <w:rPr>
          <w:lang w:val="en-US"/>
        </w:rPr>
      </w:pPr>
    </w:p>
    <w:p w14:paraId="7020920E" w14:textId="664D3549" w:rsidR="00BC522F" w:rsidRPr="00BC522F" w:rsidRDefault="00BC522F" w:rsidP="00BC522F">
      <w:pPr>
        <w:pStyle w:val="Heading2"/>
      </w:pPr>
      <w:r>
        <w:t xml:space="preserve">Control signaling </w:t>
      </w:r>
    </w:p>
    <w:p w14:paraId="4C8B0A49" w14:textId="14DDE825" w:rsidR="00BC522F" w:rsidRDefault="00BC522F" w:rsidP="00BC522F">
      <w:pPr>
        <w:pStyle w:val="0Maintext"/>
        <w:spacing w:after="120" w:afterAutospacing="0" w:line="240" w:lineRule="auto"/>
        <w:ind w:firstLine="0"/>
        <w:rPr>
          <w:lang w:val="en-US" w:eastAsia="zh-CN"/>
        </w:rPr>
      </w:pPr>
      <w:r>
        <w:rPr>
          <w:lang w:val="en-US" w:eastAsia="zh-CN"/>
        </w:rPr>
        <w:t xml:space="preserve">To support inter-cell operation, another problem is about how to indicate the beam based on neighbor cell RS. To support such functionality, gNB should be able to provide the TCI indication based on SSB from a neighbor cell. Thus, the TCI can be divided into several groups, where each group is associated with a physical cell ID. In addition to the physical cell ID, some other SSB related configuration, e.g. transmission power, periodicity, pattern in burst, offset to point A and so on, should be configured for each TCI state group. As shown in Figure </w:t>
      </w:r>
      <w:r w:rsidR="004312F7">
        <w:rPr>
          <w:lang w:val="en-US" w:eastAsia="zh-CN"/>
        </w:rPr>
        <w:t>5</w:t>
      </w:r>
      <w:r>
        <w:rPr>
          <w:lang w:val="en-US" w:eastAsia="zh-CN"/>
        </w:rPr>
        <w:t xml:space="preserve">,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w:t>
      </w:r>
      <w:r>
        <w:rPr>
          <w:lang w:val="en-US" w:eastAsia="zh-CN"/>
        </w:rPr>
        <w:lastRenderedPageBreak/>
        <w:t>trigger additional RRC reconfiguration procedure, but UE can apply such RRC configurations associated with the new TCI state group automatically.</w:t>
      </w:r>
    </w:p>
    <w:p w14:paraId="0D166AB7" w14:textId="77777777" w:rsidR="00BC522F" w:rsidRDefault="00BC522F" w:rsidP="00BC522F">
      <w:pPr>
        <w:pStyle w:val="0Maintext"/>
        <w:spacing w:after="120" w:afterAutospacing="0" w:line="240" w:lineRule="auto"/>
        <w:ind w:firstLine="0"/>
        <w:jc w:val="center"/>
        <w:rPr>
          <w:lang w:val="en-US" w:eastAsia="zh-CN"/>
        </w:rPr>
      </w:pPr>
      <w:r w:rsidRPr="00EF501D">
        <w:rPr>
          <w:noProof/>
          <w:lang w:val="en-US" w:eastAsia="zh-CN"/>
        </w:rPr>
        <w:drawing>
          <wp:inline distT="0" distB="0" distL="0" distR="0" wp14:anchorId="55067383" wp14:editId="738A54EF">
            <wp:extent cx="5727700" cy="1745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745615"/>
                    </a:xfrm>
                    <a:prstGeom prst="rect">
                      <a:avLst/>
                    </a:prstGeom>
                  </pic:spPr>
                </pic:pic>
              </a:graphicData>
            </a:graphic>
          </wp:inline>
        </w:drawing>
      </w:r>
    </w:p>
    <w:p w14:paraId="300899F1" w14:textId="44A10059" w:rsidR="00BC522F" w:rsidRPr="00EF501D" w:rsidRDefault="00BC522F" w:rsidP="00BC522F">
      <w:pPr>
        <w:pStyle w:val="0Maintext"/>
        <w:spacing w:after="120" w:afterAutospacing="0" w:line="240" w:lineRule="auto"/>
        <w:ind w:firstLine="0"/>
        <w:jc w:val="center"/>
        <w:rPr>
          <w:b/>
          <w:bCs/>
          <w:i/>
          <w:iCs/>
          <w:lang w:val="en-US" w:eastAsia="zh-CN"/>
        </w:rPr>
      </w:pPr>
      <w:r w:rsidRPr="00EF501D">
        <w:rPr>
          <w:b/>
          <w:bCs/>
          <w:lang w:val="en-US" w:eastAsia="zh-CN"/>
        </w:rPr>
        <w:t xml:space="preserve">Figure </w:t>
      </w:r>
      <w:r w:rsidR="004312F7">
        <w:rPr>
          <w:b/>
          <w:bCs/>
          <w:lang w:val="en-US" w:eastAsia="zh-CN"/>
        </w:rPr>
        <w:t>5</w:t>
      </w:r>
      <w:r w:rsidRPr="00EF501D">
        <w:rPr>
          <w:b/>
          <w:bCs/>
          <w:lang w:val="en-US" w:eastAsia="zh-CN"/>
        </w:rPr>
        <w:t>: TCI configuration to support inter-cell mobility</w:t>
      </w:r>
    </w:p>
    <w:p w14:paraId="517D2E83" w14:textId="5B7B3B1E" w:rsidR="00BC522F" w:rsidRDefault="00BC522F" w:rsidP="00BC522F">
      <w:pPr>
        <w:pStyle w:val="0Maintext"/>
        <w:spacing w:after="120" w:afterAutospacing="0" w:line="240" w:lineRule="auto"/>
        <w:ind w:firstLine="0"/>
        <w:rPr>
          <w:b/>
          <w:bCs/>
          <w:i/>
          <w:iCs/>
          <w:lang w:val="en-US" w:eastAsia="zh-CN"/>
        </w:rPr>
      </w:pPr>
      <w:r>
        <w:rPr>
          <w:b/>
          <w:bCs/>
          <w:i/>
          <w:iCs/>
          <w:lang w:val="en-US" w:eastAsia="zh-CN"/>
        </w:rPr>
        <w:t>Proposal 9: To facilitate L1/L2 centric inter-cell mobility, the TCI states can be divided into N groups, where each group is associated with one SSB configuration</w:t>
      </w:r>
    </w:p>
    <w:p w14:paraId="4A6E4642" w14:textId="3B02128D" w:rsidR="00BC522F" w:rsidRDefault="00BC522F" w:rsidP="00BC522F">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SSB periodicity and pattern in burst, as well as offset to point A</w:t>
      </w:r>
    </w:p>
    <w:p w14:paraId="4B09A851" w14:textId="6DBAD9FB" w:rsidR="00BC522F" w:rsidRDefault="00BC522F" w:rsidP="00BC522F">
      <w:pPr>
        <w:pStyle w:val="Heading2"/>
      </w:pPr>
      <w:r>
        <w:t>Event based beam report</w:t>
      </w:r>
    </w:p>
    <w:p w14:paraId="7D38239B" w14:textId="3DFAF322"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report some beam information based on MAC CE. For example, when the RSRP from the neighbor cell beam is above the RSRP from current active beam plus an offset, UE can trigger such MAC CE report. Further, UE can also report such MAC CE when some uplink resources for PUSCH are available. Compared to L1 beam report, this can provide good flexibility for UE to report the beam quality.</w:t>
      </w:r>
    </w:p>
    <w:p w14:paraId="5F4E319F" w14:textId="1590D5C9"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Proposal 10: Support MAC CE based beam reporting</w:t>
      </w:r>
      <w:r>
        <w:rPr>
          <w:b/>
          <w:bCs/>
          <w:i/>
          <w:iCs/>
          <w:lang w:val="en-US" w:eastAsia="zh-CN"/>
        </w:rPr>
        <w:t>, which can be triggered by a particular event</w:t>
      </w:r>
      <w:r w:rsidRPr="006F66D2">
        <w:rPr>
          <w:b/>
          <w:bCs/>
          <w:i/>
          <w:iCs/>
          <w:lang w:val="en-US" w:eastAsia="zh-CN"/>
        </w:rPr>
        <w:t>.</w:t>
      </w:r>
    </w:p>
    <w:p w14:paraId="70664780" w14:textId="4FFC40B5" w:rsidR="006F66D2" w:rsidRPr="006F66D2" w:rsidRDefault="006F66D2" w:rsidP="006F66D2">
      <w:pPr>
        <w:pStyle w:val="0Maintext"/>
        <w:numPr>
          <w:ilvl w:val="0"/>
          <w:numId w:val="24"/>
        </w:numPr>
        <w:spacing w:after="120" w:afterAutospacing="0" w:line="240" w:lineRule="auto"/>
        <w:rPr>
          <w:b/>
          <w:bCs/>
          <w:i/>
          <w:iCs/>
          <w:lang w:val="en-US" w:eastAsia="zh-CN"/>
        </w:rPr>
      </w:pPr>
      <w:r>
        <w:rPr>
          <w:b/>
          <w:bCs/>
          <w:i/>
          <w:iCs/>
          <w:lang w:val="en-US" w:eastAsia="zh-CN"/>
        </w:rPr>
        <w:t>FFS: The event to trigger the MAC CE</w:t>
      </w:r>
      <w:r w:rsidR="001D5F61">
        <w:rPr>
          <w:b/>
          <w:bCs/>
          <w:i/>
          <w:iCs/>
          <w:lang w:val="en-US" w:eastAsia="zh-CN"/>
        </w:rPr>
        <w:t xml:space="preserve"> for beam reporting</w:t>
      </w:r>
    </w:p>
    <w:p w14:paraId="4CDE199D" w14:textId="2A60B668" w:rsidR="00BC522F" w:rsidRDefault="00215CAC" w:rsidP="00215CAC">
      <w:pPr>
        <w:pStyle w:val="Heading1"/>
      </w:pPr>
      <w:r>
        <w:t>Issue 3: TCI update signaling</w:t>
      </w:r>
    </w:p>
    <w:p w14:paraId="11314640" w14:textId="777738B2" w:rsidR="00215CAC" w:rsidRDefault="00215CAC" w:rsidP="00215CAC">
      <w:pPr>
        <w:pStyle w:val="0Maintext"/>
        <w:spacing w:after="120" w:afterAutospacing="0" w:line="240" w:lineRule="auto"/>
        <w:ind w:firstLine="0"/>
        <w:rPr>
          <w:lang w:val="en-US" w:eastAsia="zh-CN"/>
        </w:rPr>
      </w:pPr>
      <w:r>
        <w:rPr>
          <w:lang w:val="en-US" w:eastAsia="zh-CN"/>
        </w:rPr>
        <w:t xml:space="preserve">In RAN1 #102, two alternatives have been agreed to be studied for TCI update signaling: DCI and MAC CE. Before the down-selection, the first issue is to determine the frequency for a beam change. Figure </w:t>
      </w:r>
      <w:r w:rsidR="004312F7">
        <w:rPr>
          <w:lang w:val="en-US" w:eastAsia="zh-CN"/>
        </w:rPr>
        <w:t>6</w:t>
      </w:r>
      <w:r>
        <w:rPr>
          <w:lang w:val="en-US" w:eastAsia="zh-CN"/>
        </w:rPr>
        <w:t xml:space="preserve"> illustrates the system level simulation results for UEs without rotation and with rotation, where the handover delay is assumed to be 2s. The beam index is counted based on the global beam index, and all the beams in all cells are counted. The detailed simulation assumption is provided in Table A-1 in appendix.</w:t>
      </w:r>
    </w:p>
    <w:p w14:paraId="4D3A1A9D" w14:textId="3CAEC696" w:rsidR="00215CAC" w:rsidRDefault="00215CAC" w:rsidP="00215CAC">
      <w:pPr>
        <w:pStyle w:val="0Maintext"/>
        <w:spacing w:after="120" w:afterAutospacing="0" w:line="240" w:lineRule="auto"/>
        <w:ind w:firstLine="0"/>
        <w:jc w:val="center"/>
        <w:rPr>
          <w:lang w:val="en-US" w:eastAsia="zh-CN"/>
        </w:rPr>
      </w:pPr>
      <w:r w:rsidRPr="00215CAC">
        <w:rPr>
          <w:noProof/>
          <w:lang w:val="en-US" w:eastAsia="zh-CN"/>
        </w:rPr>
        <w:lastRenderedPageBreak/>
        <w:drawing>
          <wp:inline distT="0" distB="0" distL="0" distR="0" wp14:anchorId="18054BB3" wp14:editId="16DF06DA">
            <wp:extent cx="3975904" cy="29819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0626" cy="2992969"/>
                    </a:xfrm>
                    <a:prstGeom prst="rect">
                      <a:avLst/>
                    </a:prstGeom>
                  </pic:spPr>
                </pic:pic>
              </a:graphicData>
            </a:graphic>
          </wp:inline>
        </w:drawing>
      </w:r>
    </w:p>
    <w:p w14:paraId="4A5639FB" w14:textId="74AA357D" w:rsidR="00215CAC" w:rsidRPr="00215CAC" w:rsidRDefault="00215CAC" w:rsidP="00215CAC">
      <w:pPr>
        <w:pStyle w:val="0Maintext"/>
        <w:spacing w:after="120" w:afterAutospacing="0" w:line="240" w:lineRule="auto"/>
        <w:ind w:firstLine="0"/>
        <w:jc w:val="center"/>
        <w:rPr>
          <w:b/>
          <w:bCs/>
          <w:lang w:val="en-US" w:eastAsia="zh-CN"/>
        </w:rPr>
      </w:pPr>
      <w:r w:rsidRPr="00215CAC">
        <w:rPr>
          <w:b/>
          <w:bCs/>
          <w:lang w:val="en-US" w:eastAsia="zh-CN"/>
        </w:rPr>
        <w:t xml:space="preserve">Figure </w:t>
      </w:r>
      <w:r w:rsidR="004312F7">
        <w:rPr>
          <w:b/>
          <w:bCs/>
          <w:lang w:val="en-US" w:eastAsia="zh-CN"/>
        </w:rPr>
        <w:t>6</w:t>
      </w:r>
      <w:r w:rsidRPr="00215CAC">
        <w:rPr>
          <w:b/>
          <w:bCs/>
          <w:lang w:val="en-US" w:eastAsia="zh-CN"/>
        </w:rPr>
        <w:t>: Tx beam change</w:t>
      </w:r>
      <w:r>
        <w:rPr>
          <w:b/>
          <w:bCs/>
          <w:lang w:val="en-US" w:eastAsia="zh-CN"/>
        </w:rPr>
        <w:t xml:space="preserve"> distribution</w:t>
      </w:r>
    </w:p>
    <w:p w14:paraId="79733447" w14:textId="02E33DCD" w:rsidR="00215CAC" w:rsidRDefault="00215CAC" w:rsidP="00215CAC">
      <w:pPr>
        <w:pStyle w:val="0Maintext"/>
        <w:spacing w:after="120" w:afterAutospacing="0" w:line="240" w:lineRule="auto"/>
        <w:ind w:firstLine="0"/>
        <w:rPr>
          <w:lang w:val="en-US" w:eastAsia="zh-CN"/>
        </w:rPr>
      </w:pPr>
      <w:r>
        <w:rPr>
          <w:lang w:val="en-US" w:eastAsia="zh-CN"/>
        </w:rPr>
        <w:t>The following can be observed:</w:t>
      </w:r>
    </w:p>
    <w:p w14:paraId="62C6A25C" w14:textId="35C0C9A8" w:rsidR="00215CAC" w:rsidRDefault="00215CAC" w:rsidP="00215CAC">
      <w:pPr>
        <w:pStyle w:val="0Maintext"/>
        <w:numPr>
          <w:ilvl w:val="0"/>
          <w:numId w:val="24"/>
        </w:numPr>
        <w:spacing w:after="120" w:afterAutospacing="0" w:line="240" w:lineRule="auto"/>
        <w:rPr>
          <w:lang w:val="en-US" w:eastAsia="zh-CN"/>
        </w:rPr>
      </w:pPr>
      <w:r>
        <w:rPr>
          <w:lang w:val="en-US" w:eastAsia="zh-CN"/>
        </w:rPr>
        <w:t>The Tx beam change would not happen too frequently</w:t>
      </w:r>
    </w:p>
    <w:p w14:paraId="4004FB50" w14:textId="4F1E137E" w:rsidR="00215CAC" w:rsidRDefault="000923EC" w:rsidP="00215CAC">
      <w:pPr>
        <w:pStyle w:val="0Maintext"/>
        <w:numPr>
          <w:ilvl w:val="0"/>
          <w:numId w:val="24"/>
        </w:numPr>
        <w:spacing w:after="120" w:afterAutospacing="0" w:line="240" w:lineRule="auto"/>
        <w:rPr>
          <w:lang w:val="en-US" w:eastAsia="zh-CN"/>
        </w:rPr>
      </w:pPr>
      <w:r>
        <w:rPr>
          <w:lang w:val="en-US" w:eastAsia="zh-CN"/>
        </w:rPr>
        <w:t>The best Tx beam could be different for UEs with different orientation</w:t>
      </w:r>
    </w:p>
    <w:p w14:paraId="4FDEB14C" w14:textId="27B29817" w:rsidR="000923EC" w:rsidRDefault="000923EC" w:rsidP="00215CAC">
      <w:pPr>
        <w:pStyle w:val="0Maintext"/>
        <w:numPr>
          <w:ilvl w:val="0"/>
          <w:numId w:val="24"/>
        </w:numPr>
        <w:spacing w:after="120" w:afterAutospacing="0" w:line="240" w:lineRule="auto"/>
        <w:rPr>
          <w:lang w:val="en-US" w:eastAsia="zh-CN"/>
        </w:rPr>
      </w:pPr>
      <w:r>
        <w:rPr>
          <w:lang w:val="en-US" w:eastAsia="zh-CN"/>
        </w:rPr>
        <w:t>UE rotation would potentially lead to Tx beam change</w:t>
      </w:r>
    </w:p>
    <w:p w14:paraId="4D3DCEF0" w14:textId="1C66A3C1" w:rsidR="001C71ED" w:rsidRPr="001C71ED" w:rsidRDefault="001C71ED" w:rsidP="001C71ED">
      <w:pPr>
        <w:pStyle w:val="Heading2"/>
      </w:pPr>
      <w:r>
        <w:t>Action delay</w:t>
      </w:r>
      <w:r w:rsidR="00B30C35">
        <w:t xml:space="preserve"> </w:t>
      </w:r>
    </w:p>
    <w:p w14:paraId="091497F2" w14:textId="38746803" w:rsidR="000923EC" w:rsidRDefault="001C71ED" w:rsidP="00215CAC">
      <w:pPr>
        <w:pStyle w:val="0Maintext"/>
        <w:spacing w:after="120" w:afterAutospacing="0" w:line="240" w:lineRule="auto"/>
        <w:ind w:firstLine="0"/>
        <w:rPr>
          <w:lang w:val="en-US" w:eastAsia="zh-CN"/>
        </w:rPr>
      </w:pPr>
      <w:r>
        <w:rPr>
          <w:lang w:val="en-US" w:eastAsia="zh-CN"/>
        </w:rPr>
        <w:t>From the simulation results, it can be observed that</w:t>
      </w:r>
      <w:r w:rsidR="000923EC">
        <w:rPr>
          <w:lang w:val="en-US" w:eastAsia="zh-CN"/>
        </w:rPr>
        <w:t xml:space="preserve"> to reduce the beam indication latency by 1 or 2ms would not improve the system performance significantly. But the beam indication with small latency would bring in some challenge for UE implementation. In Rel-15/Rel-16, the beam indication latency for known TCI state is 3ms for all channels given 1 active beam is supported by UE, where all beam indication should be at least based on MAC CE. Therefore, no matter whether DCI or MAC CE is selected, the action delay should consider UE implementation effort.</w:t>
      </w:r>
      <w:r w:rsidR="00EE70D2">
        <w:rPr>
          <w:lang w:val="en-US" w:eastAsia="zh-CN"/>
        </w:rPr>
        <w:t xml:space="preserve"> With regard to different UE implementation options, the minimal action delay can be reported by UE capability, where at least 2ms, 3ms should be included as candidate values.</w:t>
      </w:r>
    </w:p>
    <w:p w14:paraId="6BCD774B" w14:textId="736BFD54" w:rsidR="00B30C35" w:rsidRDefault="00B30C35" w:rsidP="00215CAC">
      <w:pPr>
        <w:pStyle w:val="0Maintext"/>
        <w:spacing w:after="120" w:afterAutospacing="0" w:line="240" w:lineRule="auto"/>
        <w:ind w:firstLine="0"/>
        <w:rPr>
          <w:lang w:val="en-US" w:eastAsia="zh-CN"/>
        </w:rPr>
      </w:pPr>
      <w:r>
        <w:rPr>
          <w:lang w:val="en-US" w:eastAsia="zh-CN"/>
        </w:rPr>
        <w:t xml:space="preserve">For unknown TCI state, some additional latency should be required for UE beam tracking. Then one possible way is to trigger the aperiodic CSI-RS for beam tracking by the TCI update signaling, where the aperiodic CSI-RS should be </w:t>
      </w:r>
      <w:proofErr w:type="spellStart"/>
      <w:r>
        <w:rPr>
          <w:lang w:val="en-US" w:eastAsia="zh-CN"/>
        </w:rPr>
        <w:t>QCLed</w:t>
      </w:r>
      <w:proofErr w:type="spellEnd"/>
      <w:r>
        <w:rPr>
          <w:lang w:val="en-US" w:eastAsia="zh-CN"/>
        </w:rPr>
        <w:t xml:space="preserve"> with the DL RS indicated in the new TCI. The number of CSI-RS resources can be reported by UE capability so that gNB can understand how many resources UE needs to perform Rx beam tracking. Further, gNB can let UE know whether intra-symbol beam sweeping is possible or not for the CSI-RS, and when gNB does not multiplex any downlink signals in correlated direction, for IFDMA based CSI-RS, UE can perform the intra-symbol beam refinement as shown in Figure </w:t>
      </w:r>
      <w:r w:rsidR="004312F7">
        <w:rPr>
          <w:lang w:val="en-US" w:eastAsia="zh-CN"/>
        </w:rPr>
        <w:t>7</w:t>
      </w:r>
      <w:r>
        <w:rPr>
          <w:lang w:val="en-US" w:eastAsia="zh-CN"/>
        </w:rPr>
        <w:t>.</w:t>
      </w:r>
    </w:p>
    <w:p w14:paraId="1305E829" w14:textId="77777777" w:rsidR="00B30C35" w:rsidRDefault="00B30C35" w:rsidP="00B30C35">
      <w:pPr>
        <w:pStyle w:val="0Maintext"/>
        <w:spacing w:after="120" w:afterAutospacing="0" w:line="240" w:lineRule="auto"/>
        <w:ind w:firstLine="0"/>
        <w:jc w:val="center"/>
        <w:rPr>
          <w:lang w:val="en-US" w:eastAsia="zh-CN"/>
        </w:rPr>
      </w:pPr>
      <w:r w:rsidRPr="004C7036">
        <w:rPr>
          <w:noProof/>
          <w:lang w:val="en-US" w:eastAsia="zh-CN"/>
        </w:rPr>
        <w:lastRenderedPageBreak/>
        <w:drawing>
          <wp:inline distT="0" distB="0" distL="0" distR="0" wp14:anchorId="22F416E8" wp14:editId="091F8EC9">
            <wp:extent cx="5727700" cy="296608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66085"/>
                    </a:xfrm>
                    <a:prstGeom prst="rect">
                      <a:avLst/>
                    </a:prstGeom>
                  </pic:spPr>
                </pic:pic>
              </a:graphicData>
            </a:graphic>
          </wp:inline>
        </w:drawing>
      </w:r>
    </w:p>
    <w:p w14:paraId="64A82DDB" w14:textId="5B05B647" w:rsidR="00B30C35" w:rsidRPr="004C7036" w:rsidRDefault="00B30C35" w:rsidP="00B30C35">
      <w:pPr>
        <w:pStyle w:val="0Maintext"/>
        <w:spacing w:after="120" w:afterAutospacing="0" w:line="240" w:lineRule="auto"/>
        <w:ind w:firstLine="0"/>
        <w:jc w:val="center"/>
        <w:rPr>
          <w:b/>
          <w:bCs/>
          <w:lang w:val="en-US" w:eastAsia="zh-CN"/>
        </w:rPr>
      </w:pPr>
      <w:r w:rsidRPr="004C7036">
        <w:rPr>
          <w:b/>
          <w:bCs/>
          <w:lang w:val="en-US" w:eastAsia="zh-CN"/>
        </w:rPr>
        <w:t xml:space="preserve">Figure </w:t>
      </w:r>
      <w:r w:rsidR="004312F7">
        <w:rPr>
          <w:b/>
          <w:bCs/>
          <w:lang w:val="en-US" w:eastAsia="zh-CN"/>
        </w:rPr>
        <w:t>7</w:t>
      </w:r>
      <w:r w:rsidRPr="004C7036">
        <w:rPr>
          <w:b/>
          <w:bCs/>
          <w:lang w:val="en-US" w:eastAsia="zh-CN"/>
        </w:rPr>
        <w:t>: An example for CSI-RS based intra-symbol beam sweeping</w:t>
      </w:r>
    </w:p>
    <w:p w14:paraId="7878D738" w14:textId="086A4861" w:rsidR="00215CAC" w:rsidRDefault="000923EC" w:rsidP="00215CAC">
      <w:pPr>
        <w:pStyle w:val="0Maintext"/>
        <w:spacing w:after="120" w:afterAutospacing="0" w:line="240" w:lineRule="auto"/>
        <w:ind w:firstLine="0"/>
        <w:rPr>
          <w:b/>
          <w:bCs/>
          <w:i/>
          <w:iCs/>
          <w:lang w:val="en-US" w:eastAsia="zh-CN"/>
        </w:rPr>
      </w:pPr>
      <w:r w:rsidRPr="000923EC">
        <w:rPr>
          <w:b/>
          <w:bCs/>
          <w:i/>
          <w:iCs/>
          <w:lang w:val="en-US" w:eastAsia="zh-CN"/>
        </w:rPr>
        <w:t xml:space="preserve">Proposal 11: Support </w:t>
      </w:r>
      <w:r w:rsidR="00EE70D2">
        <w:rPr>
          <w:b/>
          <w:bCs/>
          <w:i/>
          <w:iCs/>
          <w:lang w:val="en-US" w:eastAsia="zh-CN"/>
        </w:rPr>
        <w:t xml:space="preserve">UE to report the </w:t>
      </w:r>
      <w:r w:rsidR="001D5F61">
        <w:rPr>
          <w:b/>
          <w:bCs/>
          <w:i/>
          <w:iCs/>
          <w:lang w:val="en-US" w:eastAsia="zh-CN"/>
        </w:rPr>
        <w:t xml:space="preserve">minimal </w:t>
      </w:r>
      <w:r w:rsidRPr="000923EC">
        <w:rPr>
          <w:b/>
          <w:bCs/>
          <w:i/>
          <w:iCs/>
          <w:lang w:val="en-US" w:eastAsia="zh-CN"/>
        </w:rPr>
        <w:t xml:space="preserve">TCI update delay </w:t>
      </w:r>
      <w:r w:rsidR="00EE70D2">
        <w:rPr>
          <w:b/>
          <w:bCs/>
          <w:i/>
          <w:iCs/>
          <w:lang w:val="en-US" w:eastAsia="zh-CN"/>
        </w:rPr>
        <w:t xml:space="preserve">X </w:t>
      </w:r>
      <w:proofErr w:type="spellStart"/>
      <w:r w:rsidR="00EE70D2">
        <w:rPr>
          <w:b/>
          <w:bCs/>
          <w:i/>
          <w:iCs/>
          <w:lang w:val="en-US" w:eastAsia="zh-CN"/>
        </w:rPr>
        <w:t>ms</w:t>
      </w:r>
      <w:proofErr w:type="spellEnd"/>
      <w:r w:rsidR="00EE70D2">
        <w:rPr>
          <w:b/>
          <w:bCs/>
          <w:i/>
          <w:iCs/>
          <w:lang w:val="en-US" w:eastAsia="zh-CN"/>
        </w:rPr>
        <w:t xml:space="preserve"> as UE capabilities</w:t>
      </w:r>
      <w:r w:rsidRPr="000923EC">
        <w:rPr>
          <w:b/>
          <w:bCs/>
          <w:i/>
          <w:iCs/>
          <w:lang w:val="en-US" w:eastAsia="zh-CN"/>
        </w:rPr>
        <w:t xml:space="preserve"> </w:t>
      </w:r>
      <w:r w:rsidR="00EE70D2">
        <w:rPr>
          <w:b/>
          <w:bCs/>
          <w:i/>
          <w:iCs/>
          <w:lang w:val="en-US" w:eastAsia="zh-CN"/>
        </w:rPr>
        <w:t>when</w:t>
      </w:r>
      <w:r w:rsidRPr="000923EC">
        <w:rPr>
          <w:b/>
          <w:bCs/>
          <w:i/>
          <w:iCs/>
          <w:lang w:val="en-US" w:eastAsia="zh-CN"/>
        </w:rPr>
        <w:t xml:space="preserve"> the indicated TCI is known.</w:t>
      </w:r>
    </w:p>
    <w:p w14:paraId="5603CB12" w14:textId="28F2DF39" w:rsidR="00EE70D2" w:rsidRPr="00EE70D2" w:rsidRDefault="00EE70D2" w:rsidP="00EE70D2">
      <w:pPr>
        <w:pStyle w:val="0Maintext"/>
        <w:numPr>
          <w:ilvl w:val="0"/>
          <w:numId w:val="33"/>
        </w:numPr>
        <w:spacing w:after="120" w:afterAutospacing="0" w:line="240" w:lineRule="auto"/>
        <w:rPr>
          <w:b/>
          <w:bCs/>
          <w:i/>
          <w:iCs/>
          <w:lang w:val="en-US" w:eastAsia="zh-CN"/>
        </w:rPr>
      </w:pPr>
      <w:r>
        <w:rPr>
          <w:b/>
          <w:bCs/>
          <w:i/>
          <w:iCs/>
          <w:lang w:val="en-US" w:eastAsia="zh-CN"/>
        </w:rPr>
        <w:t>The UE capability should at least include X</w:t>
      </w:r>
      <w:proofErr w:type="gramStart"/>
      <w:r>
        <w:rPr>
          <w:b/>
          <w:bCs/>
          <w:i/>
          <w:iCs/>
          <w:lang w:val="en-US" w:eastAsia="zh-CN"/>
        </w:rPr>
        <w:t>={</w:t>
      </w:r>
      <w:proofErr w:type="gramEnd"/>
      <w:r>
        <w:rPr>
          <w:b/>
          <w:bCs/>
          <w:i/>
          <w:iCs/>
          <w:lang w:val="en-US" w:eastAsia="zh-CN"/>
        </w:rPr>
        <w:t>2ms, 3ms} as the candidate values.</w:t>
      </w:r>
    </w:p>
    <w:p w14:paraId="2B3DBC5C" w14:textId="4ADA2348" w:rsidR="00B30C35" w:rsidRDefault="00B30C35" w:rsidP="00215CAC">
      <w:pPr>
        <w:pStyle w:val="0Maintext"/>
        <w:spacing w:after="120" w:afterAutospacing="0" w:line="240" w:lineRule="auto"/>
        <w:ind w:firstLine="0"/>
        <w:rPr>
          <w:b/>
          <w:bCs/>
          <w:i/>
          <w:iCs/>
          <w:lang w:val="en-US" w:eastAsia="zh-CN"/>
        </w:rPr>
      </w:pPr>
      <w:r>
        <w:rPr>
          <w:b/>
          <w:bCs/>
          <w:i/>
          <w:iCs/>
          <w:lang w:val="en-US" w:eastAsia="zh-CN"/>
        </w:rPr>
        <w:t xml:space="preserve">Proposal 12: Support </w:t>
      </w:r>
      <w:r w:rsidR="009772B9" w:rsidRPr="000923EC">
        <w:rPr>
          <w:b/>
          <w:bCs/>
          <w:i/>
          <w:iCs/>
          <w:lang w:val="en-US" w:eastAsia="zh-CN"/>
        </w:rPr>
        <w:t xml:space="preserve">the </w:t>
      </w:r>
      <w:r w:rsidR="009772B9">
        <w:rPr>
          <w:b/>
          <w:bCs/>
          <w:i/>
          <w:iCs/>
          <w:lang w:val="en-US" w:eastAsia="zh-CN"/>
        </w:rPr>
        <w:t xml:space="preserve">minimal </w:t>
      </w:r>
      <w:r w:rsidR="009772B9" w:rsidRPr="000923EC">
        <w:rPr>
          <w:b/>
          <w:bCs/>
          <w:i/>
          <w:iCs/>
          <w:lang w:val="en-US" w:eastAsia="zh-CN"/>
        </w:rPr>
        <w:t xml:space="preserve">TCI update delay to be </w:t>
      </w:r>
      <w:r w:rsidR="009772B9">
        <w:rPr>
          <w:b/>
          <w:bCs/>
          <w:i/>
          <w:iCs/>
          <w:lang w:val="en-US" w:eastAsia="zh-CN"/>
        </w:rPr>
        <w:t>(</w:t>
      </w:r>
      <w:r w:rsidR="00EE70D2">
        <w:rPr>
          <w:b/>
          <w:bCs/>
          <w:i/>
          <w:iCs/>
          <w:lang w:val="en-US" w:eastAsia="zh-CN"/>
        </w:rPr>
        <w:t>X</w:t>
      </w:r>
      <w:r w:rsidR="009772B9">
        <w:rPr>
          <w:b/>
          <w:bCs/>
          <w:i/>
          <w:iCs/>
          <w:lang w:val="en-US" w:eastAsia="zh-CN"/>
        </w:rPr>
        <w:t xml:space="preserve">+K) </w:t>
      </w:r>
      <w:proofErr w:type="spellStart"/>
      <w:r w:rsidR="009772B9">
        <w:rPr>
          <w:b/>
          <w:bCs/>
          <w:i/>
          <w:iCs/>
          <w:lang w:val="en-US" w:eastAsia="zh-CN"/>
        </w:rPr>
        <w:t>ms</w:t>
      </w:r>
      <w:proofErr w:type="spellEnd"/>
      <w:r w:rsidR="009772B9">
        <w:rPr>
          <w:b/>
          <w:bCs/>
          <w:i/>
          <w:iCs/>
          <w:lang w:val="en-US" w:eastAsia="zh-CN"/>
        </w:rPr>
        <w:t xml:space="preserve">, where K </w:t>
      </w:r>
      <w:proofErr w:type="spellStart"/>
      <w:r w:rsidR="009772B9">
        <w:rPr>
          <w:b/>
          <w:bCs/>
          <w:i/>
          <w:iCs/>
          <w:lang w:val="en-US" w:eastAsia="zh-CN"/>
        </w:rPr>
        <w:t>ms</w:t>
      </w:r>
      <w:proofErr w:type="spellEnd"/>
      <w:r w:rsidR="009772B9">
        <w:rPr>
          <w:b/>
          <w:bCs/>
          <w:i/>
          <w:iCs/>
          <w:lang w:val="en-US" w:eastAsia="zh-CN"/>
        </w:rPr>
        <w:t xml:space="preserve"> is used for UE beam tracking </w:t>
      </w:r>
      <w:r>
        <w:rPr>
          <w:b/>
          <w:bCs/>
          <w:i/>
          <w:iCs/>
          <w:lang w:val="en-US" w:eastAsia="zh-CN"/>
        </w:rPr>
        <w:t>if the indicated TCI is unknown</w:t>
      </w:r>
    </w:p>
    <w:p w14:paraId="41750C03" w14:textId="2513BE8C" w:rsidR="009772B9" w:rsidRDefault="009772B9" w:rsidP="00B30C35">
      <w:pPr>
        <w:pStyle w:val="0Maintext"/>
        <w:numPr>
          <w:ilvl w:val="0"/>
          <w:numId w:val="33"/>
        </w:numPr>
        <w:spacing w:after="120" w:afterAutospacing="0" w:line="240" w:lineRule="auto"/>
        <w:rPr>
          <w:b/>
          <w:bCs/>
          <w:i/>
          <w:iCs/>
          <w:lang w:val="en-US" w:eastAsia="zh-CN"/>
        </w:rPr>
      </w:pPr>
      <w:r>
        <w:rPr>
          <w:b/>
          <w:bCs/>
          <w:i/>
          <w:iCs/>
          <w:lang w:val="en-US" w:eastAsia="zh-CN"/>
        </w:rPr>
        <w:t xml:space="preserve">Support the TCI update signaling to trigger aperiodic CSI-RS resources </w:t>
      </w:r>
      <w:proofErr w:type="spellStart"/>
      <w:r>
        <w:rPr>
          <w:b/>
          <w:bCs/>
          <w:i/>
          <w:iCs/>
          <w:lang w:val="en-US" w:eastAsia="zh-CN"/>
        </w:rPr>
        <w:t>QCLed</w:t>
      </w:r>
      <w:proofErr w:type="spellEnd"/>
      <w:r>
        <w:rPr>
          <w:b/>
          <w:bCs/>
          <w:i/>
          <w:iCs/>
          <w:lang w:val="en-US" w:eastAsia="zh-CN"/>
        </w:rPr>
        <w:t xml:space="preserve"> with the DL RS configured in the indicated TCI state</w:t>
      </w:r>
    </w:p>
    <w:p w14:paraId="74D4BA5A" w14:textId="009DD15A" w:rsidR="00B30C35" w:rsidRDefault="00B30C35" w:rsidP="00B30C35">
      <w:pPr>
        <w:pStyle w:val="0Maintext"/>
        <w:numPr>
          <w:ilvl w:val="0"/>
          <w:numId w:val="33"/>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D620B2A" w14:textId="1CCE7AA8" w:rsidR="00B30C35" w:rsidRPr="000923EC" w:rsidRDefault="00B30C35" w:rsidP="00B30C35">
      <w:pPr>
        <w:pStyle w:val="0Maintext"/>
        <w:numPr>
          <w:ilvl w:val="0"/>
          <w:numId w:val="33"/>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w:t>
      </w:r>
      <w:r w:rsidR="009772B9">
        <w:rPr>
          <w:b/>
          <w:bCs/>
          <w:i/>
          <w:iCs/>
          <w:lang w:val="en-US" w:eastAsia="zh-CN"/>
        </w:rPr>
        <w:t xml:space="preserve"> is enabled</w:t>
      </w:r>
    </w:p>
    <w:p w14:paraId="2CAFFE5E" w14:textId="3E02D2F5" w:rsidR="001C71ED" w:rsidRPr="001C71ED" w:rsidRDefault="001C71ED" w:rsidP="001C71ED">
      <w:pPr>
        <w:pStyle w:val="Heading2"/>
      </w:pPr>
      <w:r>
        <w:t>Unicast vs. broadcast</w:t>
      </w:r>
    </w:p>
    <w:p w14:paraId="7E9581CA" w14:textId="72E83783" w:rsidR="000923EC" w:rsidRDefault="000923EC" w:rsidP="00215CAC">
      <w:pPr>
        <w:pStyle w:val="0Maintext"/>
        <w:spacing w:after="120" w:afterAutospacing="0" w:line="240" w:lineRule="auto"/>
        <w:ind w:firstLine="0"/>
        <w:rPr>
          <w:lang w:val="en-US" w:eastAsia="zh-CN"/>
        </w:rPr>
      </w:pPr>
      <w:r>
        <w:rPr>
          <w:lang w:val="en-US" w:eastAsia="zh-CN"/>
        </w:rPr>
        <w:t>Further, as it is observed that the best Tx beam could be different for UEs in the same location with different orientation, the group</w:t>
      </w:r>
      <w:r w:rsidR="001033DC">
        <w:rPr>
          <w:lang w:val="en-US" w:eastAsia="zh-CN"/>
        </w:rPr>
        <w:t>-</w:t>
      </w:r>
      <w:r>
        <w:rPr>
          <w:lang w:val="en-US" w:eastAsia="zh-CN"/>
        </w:rPr>
        <w:t xml:space="preserve">based TCI indication is not always feasible. </w:t>
      </w:r>
      <w:r w:rsidR="001033DC">
        <w:rPr>
          <w:lang w:val="en-US" w:eastAsia="zh-CN"/>
        </w:rPr>
        <w:t xml:space="preserve">A more flexible way is to use unicast beam indication, although large overhead may be observed. For group-based beam indication, it is better that gNB can change the grouping with smaller latency so as to group UEs with different orientation. However, such grouping update signaling would also take some overhead. </w:t>
      </w:r>
    </w:p>
    <w:p w14:paraId="58BB6E98" w14:textId="510EEFC2" w:rsidR="001033DC" w:rsidRPr="001033DC" w:rsidRDefault="001033DC" w:rsidP="00215CAC">
      <w:pPr>
        <w:pStyle w:val="0Maintext"/>
        <w:spacing w:after="120" w:afterAutospacing="0" w:line="240" w:lineRule="auto"/>
        <w:ind w:firstLine="0"/>
        <w:rPr>
          <w:b/>
          <w:bCs/>
          <w:i/>
          <w:iCs/>
          <w:lang w:val="en-US" w:eastAsia="zh-CN"/>
        </w:rPr>
      </w:pPr>
      <w:r w:rsidRPr="001033DC">
        <w:rPr>
          <w:b/>
          <w:bCs/>
          <w:i/>
          <w:iCs/>
          <w:lang w:val="en-US" w:eastAsia="zh-CN"/>
        </w:rPr>
        <w:t>Proposal 1</w:t>
      </w:r>
      <w:r w:rsidR="009772B9">
        <w:rPr>
          <w:b/>
          <w:bCs/>
          <w:i/>
          <w:iCs/>
          <w:lang w:val="en-US" w:eastAsia="zh-CN"/>
        </w:rPr>
        <w:t>3</w:t>
      </w:r>
      <w:r w:rsidRPr="001033DC">
        <w:rPr>
          <w:b/>
          <w:bCs/>
          <w:i/>
          <w:iCs/>
          <w:lang w:val="en-US" w:eastAsia="zh-CN"/>
        </w:rPr>
        <w:t>: Support unicast signaling for TCI update.</w:t>
      </w:r>
    </w:p>
    <w:p w14:paraId="12C34B1C" w14:textId="68027C35" w:rsidR="001C71ED" w:rsidRPr="001C71ED" w:rsidRDefault="001C71ED" w:rsidP="001C71ED">
      <w:pPr>
        <w:pStyle w:val="Heading2"/>
      </w:pPr>
      <w:r>
        <w:t>Cross-CC TCI update</w:t>
      </w:r>
    </w:p>
    <w:p w14:paraId="5B9CCDD9" w14:textId="0D63CF88" w:rsidR="001033DC" w:rsidRDefault="001D5F61" w:rsidP="00215CAC">
      <w:pPr>
        <w:pStyle w:val="0Maintext"/>
        <w:spacing w:after="120" w:afterAutospacing="0" w:line="240" w:lineRule="auto"/>
        <w:ind w:firstLine="0"/>
        <w:rPr>
          <w:lang w:val="en-US" w:eastAsia="zh-CN"/>
        </w:rPr>
      </w:pPr>
      <w:r>
        <w:rPr>
          <w:lang w:val="en-US" w:eastAsia="zh-CN"/>
        </w:rPr>
        <w:t>Another problem is whether the TCI update signaling can be carried by another CC. Sometimes when current beam is not good enough, gNB may not be able to transmit the TCI update signaling based on current beam successfully. Then if there is another CC in another band, e.g. FR1 band, gNB can use the CC in FR1 band to update the beam for the CC in FR2 band. Therefore, cross CC TCI update should be supported.</w:t>
      </w:r>
    </w:p>
    <w:p w14:paraId="7D5394D5" w14:textId="2DDBDFDC" w:rsidR="001D5F61" w:rsidRPr="001D5F61" w:rsidRDefault="001D5F61" w:rsidP="00215CAC">
      <w:pPr>
        <w:pStyle w:val="0Maintext"/>
        <w:spacing w:after="120" w:afterAutospacing="0" w:line="240" w:lineRule="auto"/>
        <w:ind w:firstLine="0"/>
        <w:rPr>
          <w:b/>
          <w:bCs/>
          <w:i/>
          <w:iCs/>
          <w:lang w:val="en-US" w:eastAsia="zh-CN"/>
        </w:rPr>
      </w:pPr>
      <w:r w:rsidRPr="001D5F61">
        <w:rPr>
          <w:b/>
          <w:bCs/>
          <w:i/>
          <w:iCs/>
          <w:lang w:val="en-US" w:eastAsia="zh-CN"/>
        </w:rPr>
        <w:t>Proposal 1</w:t>
      </w:r>
      <w:r w:rsidR="009772B9">
        <w:rPr>
          <w:b/>
          <w:bCs/>
          <w:i/>
          <w:iCs/>
          <w:lang w:val="en-US" w:eastAsia="zh-CN"/>
        </w:rPr>
        <w:t>4</w:t>
      </w:r>
      <w:r w:rsidRPr="001D5F61">
        <w:rPr>
          <w:b/>
          <w:bCs/>
          <w:i/>
          <w:iCs/>
          <w:lang w:val="en-US" w:eastAsia="zh-CN"/>
        </w:rPr>
        <w:t>: Support the TCI update signaling to be carried by another CC.</w:t>
      </w:r>
    </w:p>
    <w:p w14:paraId="48CC423C" w14:textId="2E78F50E" w:rsidR="001D5F61" w:rsidRDefault="00B30C35" w:rsidP="00B30C35">
      <w:pPr>
        <w:pStyle w:val="Heading2"/>
      </w:pPr>
      <w:r>
        <w:t>DCI vs MAC CE</w:t>
      </w:r>
    </w:p>
    <w:p w14:paraId="573885FC" w14:textId="2BA4A717" w:rsidR="00B30C35" w:rsidRDefault="00B30C35" w:rsidP="00215CAC">
      <w:pPr>
        <w:pStyle w:val="0Maintext"/>
        <w:spacing w:after="120" w:afterAutospacing="0" w:line="240" w:lineRule="auto"/>
        <w:ind w:firstLine="0"/>
        <w:rPr>
          <w:lang w:val="en-US" w:eastAsia="zh-CN"/>
        </w:rPr>
      </w:pPr>
      <w:r>
        <w:rPr>
          <w:lang w:val="en-US" w:eastAsia="zh-CN"/>
        </w:rPr>
        <w:t>The last issue is whether to use DCI or MAC CE for TCI update.</w:t>
      </w:r>
      <w:r w:rsidR="009772B9">
        <w:rPr>
          <w:lang w:val="en-US" w:eastAsia="zh-CN"/>
        </w:rPr>
        <w:t xml:space="preserve"> As discussed in section 2 and section 4, the TCI update may include multiple information. In general, the TCI update signaling may include the following information:</w:t>
      </w:r>
    </w:p>
    <w:p w14:paraId="66AAD699" w14:textId="076CB608" w:rsidR="009772B9" w:rsidRDefault="009772B9" w:rsidP="009772B9">
      <w:pPr>
        <w:pStyle w:val="0Maintext"/>
        <w:numPr>
          <w:ilvl w:val="0"/>
          <w:numId w:val="34"/>
        </w:numPr>
        <w:spacing w:after="120" w:afterAutospacing="0" w:line="240" w:lineRule="auto"/>
        <w:rPr>
          <w:lang w:val="en-US" w:eastAsia="zh-CN"/>
        </w:rPr>
      </w:pPr>
      <w:r>
        <w:rPr>
          <w:lang w:val="en-US" w:eastAsia="zh-CN"/>
        </w:rPr>
        <w:lastRenderedPageBreak/>
        <w:t>1 TCI for both UL and DL signals</w:t>
      </w:r>
    </w:p>
    <w:p w14:paraId="01FCCCED" w14:textId="738047C7" w:rsidR="009772B9" w:rsidRDefault="009772B9" w:rsidP="009772B9">
      <w:pPr>
        <w:pStyle w:val="0Maintext"/>
        <w:numPr>
          <w:ilvl w:val="0"/>
          <w:numId w:val="34"/>
        </w:numPr>
        <w:spacing w:after="120" w:afterAutospacing="0" w:line="240" w:lineRule="auto"/>
        <w:rPr>
          <w:lang w:val="en-US" w:eastAsia="zh-CN"/>
        </w:rPr>
      </w:pPr>
      <w:r>
        <w:rPr>
          <w:lang w:val="en-US" w:eastAsia="zh-CN"/>
        </w:rPr>
        <w:t>Additional TCI for UL signals with large bandwidth as well as the bandwidth threshold (optional) – not needed for UEs without MPE issue</w:t>
      </w:r>
    </w:p>
    <w:p w14:paraId="06AD8ABA" w14:textId="3FD7A6F0" w:rsidR="009772B9" w:rsidRDefault="009772B9" w:rsidP="009772B9">
      <w:pPr>
        <w:pStyle w:val="0Maintext"/>
        <w:numPr>
          <w:ilvl w:val="0"/>
          <w:numId w:val="34"/>
        </w:numPr>
        <w:spacing w:after="120" w:afterAutospacing="0" w:line="240" w:lineRule="auto"/>
        <w:rPr>
          <w:lang w:val="en-US" w:eastAsia="zh-CN"/>
        </w:rPr>
      </w:pPr>
      <w:r>
        <w:rPr>
          <w:lang w:val="en-US" w:eastAsia="zh-CN"/>
        </w:rPr>
        <w:t>Additional TCI for both UL and DL signals for assistant TRP (optional) – not needed for single-TRP operation</w:t>
      </w:r>
    </w:p>
    <w:p w14:paraId="60F00540" w14:textId="148547CD" w:rsidR="009772B9" w:rsidRDefault="009772B9" w:rsidP="009772B9">
      <w:pPr>
        <w:pStyle w:val="0Maintext"/>
        <w:numPr>
          <w:ilvl w:val="0"/>
          <w:numId w:val="34"/>
        </w:numPr>
        <w:spacing w:after="120" w:afterAutospacing="0" w:line="240" w:lineRule="auto"/>
        <w:rPr>
          <w:lang w:val="en-US" w:eastAsia="zh-CN"/>
        </w:rPr>
      </w:pPr>
      <w:r>
        <w:rPr>
          <w:lang w:val="en-US" w:eastAsia="zh-CN"/>
        </w:rPr>
        <w:t>Additional TCI for UL signals for assistant TRP with large bandwidth as well as the bandwidth threshold (optional) – not needed for single-TRP or UEs without MPE issue</w:t>
      </w:r>
    </w:p>
    <w:p w14:paraId="4AFAA0FF" w14:textId="58203885" w:rsidR="009772B9" w:rsidRDefault="009772B9" w:rsidP="009772B9">
      <w:pPr>
        <w:pStyle w:val="0Maintext"/>
        <w:numPr>
          <w:ilvl w:val="0"/>
          <w:numId w:val="34"/>
        </w:numPr>
        <w:spacing w:after="120" w:afterAutospacing="0" w:line="240" w:lineRule="auto"/>
        <w:rPr>
          <w:lang w:val="en-US" w:eastAsia="zh-CN"/>
        </w:rPr>
      </w:pPr>
      <w:r>
        <w:rPr>
          <w:lang w:val="en-US" w:eastAsia="zh-CN"/>
        </w:rPr>
        <w:t>Bandwidth part/CC/Band group index (Optional) – not needed for single-CC/BWP case</w:t>
      </w:r>
    </w:p>
    <w:p w14:paraId="6725373B" w14:textId="014978DA" w:rsidR="009772B9" w:rsidRDefault="009772B9" w:rsidP="009772B9">
      <w:pPr>
        <w:pStyle w:val="0Maintext"/>
        <w:numPr>
          <w:ilvl w:val="0"/>
          <w:numId w:val="34"/>
        </w:numPr>
        <w:spacing w:after="120" w:afterAutospacing="0" w:line="240" w:lineRule="auto"/>
        <w:rPr>
          <w:lang w:val="en-US" w:eastAsia="zh-CN"/>
        </w:rPr>
      </w:pPr>
      <w:r>
        <w:rPr>
          <w:lang w:val="en-US" w:eastAsia="zh-CN"/>
        </w:rPr>
        <w:t>Aperiodic CSI-RS resource set index (Optional) – not needed for known TCI</w:t>
      </w:r>
    </w:p>
    <w:p w14:paraId="6D745289" w14:textId="16C82A8C" w:rsidR="00B30C35" w:rsidRDefault="009772B9" w:rsidP="00215CAC">
      <w:pPr>
        <w:pStyle w:val="0Maintext"/>
        <w:spacing w:after="120" w:afterAutospacing="0" w:line="240" w:lineRule="auto"/>
        <w:ind w:firstLine="0"/>
        <w:rPr>
          <w:lang w:val="en-US" w:eastAsia="zh-CN"/>
        </w:rPr>
      </w:pPr>
      <w:r>
        <w:rPr>
          <w:lang w:val="en-US" w:eastAsia="zh-CN"/>
        </w:rPr>
        <w:t>Thus, it is clear that standalone DCI cannot achieve the functionality above.</w:t>
      </w:r>
      <w:r w:rsidR="00E614BF">
        <w:rPr>
          <w:lang w:val="en-US" w:eastAsia="zh-CN"/>
        </w:rPr>
        <w:t xml:space="preserve"> MAC CE should be preferred. Another possible way is to use DCI+MAC CE to reduce the latency, where MAC CE can define the indication for each TCI codepoint, and the DCI format </w:t>
      </w:r>
      <w:r w:rsidR="00021891">
        <w:rPr>
          <w:lang w:val="en-US" w:eastAsia="zh-CN"/>
        </w:rPr>
        <w:t>1_1 and 1_2 could</w:t>
      </w:r>
      <w:r w:rsidR="00E614BF">
        <w:rPr>
          <w:lang w:val="en-US" w:eastAsia="zh-CN"/>
        </w:rPr>
        <w:t xml:space="preserve"> be used for unified TCI indication.</w:t>
      </w:r>
    </w:p>
    <w:p w14:paraId="69918B74" w14:textId="10F6FA55" w:rsidR="009772B9" w:rsidRPr="00021891" w:rsidRDefault="00E614BF" w:rsidP="00215CAC">
      <w:pPr>
        <w:pStyle w:val="0Maintext"/>
        <w:spacing w:after="120" w:afterAutospacing="0" w:line="240" w:lineRule="auto"/>
        <w:ind w:firstLine="0"/>
        <w:rPr>
          <w:b/>
          <w:bCs/>
          <w:i/>
          <w:iCs/>
          <w:lang w:val="en-US" w:eastAsia="zh-CN"/>
        </w:rPr>
      </w:pPr>
      <w:r w:rsidRPr="00021891">
        <w:rPr>
          <w:b/>
          <w:bCs/>
          <w:i/>
          <w:iCs/>
          <w:lang w:val="en-US" w:eastAsia="zh-CN"/>
        </w:rPr>
        <w:t xml:space="preserve">Proposal 15: </w:t>
      </w:r>
      <w:r w:rsidR="00021891" w:rsidRPr="00021891">
        <w:rPr>
          <w:b/>
          <w:bCs/>
          <w:i/>
          <w:iCs/>
          <w:lang w:val="en-US" w:eastAsia="zh-CN"/>
        </w:rPr>
        <w:t>RAN1 should support the following options for TCI update</w:t>
      </w:r>
    </w:p>
    <w:p w14:paraId="6DEE481F" w14:textId="4197A30B" w:rsidR="00021891" w:rsidRPr="00021891" w:rsidRDefault="00021891" w:rsidP="00021891">
      <w:pPr>
        <w:pStyle w:val="0Maintext"/>
        <w:numPr>
          <w:ilvl w:val="0"/>
          <w:numId w:val="35"/>
        </w:numPr>
        <w:spacing w:after="120" w:afterAutospacing="0" w:line="240" w:lineRule="auto"/>
        <w:rPr>
          <w:b/>
          <w:bCs/>
          <w:i/>
          <w:iCs/>
          <w:lang w:val="en-US" w:eastAsia="zh-CN"/>
        </w:rPr>
      </w:pPr>
      <w:r w:rsidRPr="00021891">
        <w:rPr>
          <w:b/>
          <w:bCs/>
          <w:i/>
          <w:iCs/>
          <w:lang w:val="en-US" w:eastAsia="zh-CN"/>
        </w:rPr>
        <w:t>Option 1: MAC CE based TCI update</w:t>
      </w:r>
    </w:p>
    <w:p w14:paraId="7156AC31" w14:textId="29467523" w:rsidR="00021891" w:rsidRPr="00021891" w:rsidRDefault="00021891" w:rsidP="00021891">
      <w:pPr>
        <w:pStyle w:val="0Maintext"/>
        <w:numPr>
          <w:ilvl w:val="1"/>
          <w:numId w:val="35"/>
        </w:numPr>
        <w:spacing w:after="120" w:afterAutospacing="0" w:line="240" w:lineRule="auto"/>
        <w:rPr>
          <w:b/>
          <w:bCs/>
          <w:i/>
          <w:iCs/>
          <w:lang w:val="en-US" w:eastAsia="zh-CN"/>
        </w:rPr>
      </w:pPr>
      <w:r w:rsidRPr="00021891">
        <w:rPr>
          <w:b/>
          <w:bCs/>
          <w:i/>
          <w:iCs/>
          <w:lang w:val="en-US" w:eastAsia="zh-CN"/>
        </w:rPr>
        <w:t>The action delay calculation starts from the ACK of the MAC CE</w:t>
      </w:r>
    </w:p>
    <w:p w14:paraId="5B860F1A" w14:textId="15304BEC" w:rsidR="00021891" w:rsidRPr="00021891" w:rsidRDefault="00021891" w:rsidP="00021891">
      <w:pPr>
        <w:pStyle w:val="0Maintext"/>
        <w:numPr>
          <w:ilvl w:val="0"/>
          <w:numId w:val="35"/>
        </w:numPr>
        <w:spacing w:after="120" w:afterAutospacing="0" w:line="240" w:lineRule="auto"/>
        <w:rPr>
          <w:b/>
          <w:bCs/>
          <w:i/>
          <w:iCs/>
          <w:lang w:val="en-US" w:eastAsia="zh-CN"/>
        </w:rPr>
      </w:pPr>
      <w:r w:rsidRPr="00021891">
        <w:rPr>
          <w:b/>
          <w:bCs/>
          <w:i/>
          <w:iCs/>
          <w:lang w:val="en-US" w:eastAsia="zh-CN"/>
        </w:rPr>
        <w:t>Option 2: DCI+MAC CE based TCI update</w:t>
      </w:r>
    </w:p>
    <w:p w14:paraId="78DD4B90" w14:textId="6D92D6D1" w:rsidR="00021891" w:rsidRPr="00021891" w:rsidRDefault="00021891" w:rsidP="00021891">
      <w:pPr>
        <w:pStyle w:val="0Maintext"/>
        <w:numPr>
          <w:ilvl w:val="1"/>
          <w:numId w:val="35"/>
        </w:numPr>
        <w:spacing w:after="120" w:afterAutospacing="0" w:line="240" w:lineRule="auto"/>
        <w:rPr>
          <w:b/>
          <w:bCs/>
          <w:i/>
          <w:iCs/>
          <w:lang w:val="en-US" w:eastAsia="zh-CN"/>
        </w:rPr>
      </w:pPr>
      <w:r w:rsidRPr="00021891">
        <w:rPr>
          <w:b/>
          <w:bCs/>
          <w:i/>
          <w:iCs/>
          <w:lang w:val="en-US" w:eastAsia="zh-CN"/>
        </w:rPr>
        <w:t>DCI format 1_1 and 1_2 can be used for unified TCI indication</w:t>
      </w:r>
    </w:p>
    <w:p w14:paraId="11C8CF44" w14:textId="0368BF3F" w:rsidR="00021891" w:rsidRPr="00021891" w:rsidRDefault="00021891" w:rsidP="00021891">
      <w:pPr>
        <w:pStyle w:val="0Maintext"/>
        <w:numPr>
          <w:ilvl w:val="1"/>
          <w:numId w:val="35"/>
        </w:numPr>
        <w:spacing w:after="120" w:afterAutospacing="0" w:line="240" w:lineRule="auto"/>
        <w:rPr>
          <w:b/>
          <w:bCs/>
          <w:i/>
          <w:iCs/>
          <w:lang w:val="en-US" w:eastAsia="zh-CN"/>
        </w:rPr>
      </w:pPr>
      <w:r w:rsidRPr="00021891">
        <w:rPr>
          <w:b/>
          <w:bCs/>
          <w:i/>
          <w:iCs/>
          <w:lang w:val="en-US" w:eastAsia="zh-CN"/>
        </w:rPr>
        <w:t>MAC CE is used to configure the indication of each TCI code-point</w:t>
      </w:r>
    </w:p>
    <w:p w14:paraId="647D954C" w14:textId="18150B76" w:rsidR="00021891" w:rsidRPr="00021891" w:rsidRDefault="00021891" w:rsidP="00021891">
      <w:pPr>
        <w:pStyle w:val="0Maintext"/>
        <w:numPr>
          <w:ilvl w:val="1"/>
          <w:numId w:val="35"/>
        </w:numPr>
        <w:spacing w:after="120" w:afterAutospacing="0" w:line="240" w:lineRule="auto"/>
        <w:rPr>
          <w:b/>
          <w:bCs/>
          <w:i/>
          <w:iCs/>
          <w:lang w:val="en-US" w:eastAsia="zh-CN"/>
        </w:rPr>
      </w:pPr>
      <w:r w:rsidRPr="00021891">
        <w:rPr>
          <w:b/>
          <w:bCs/>
          <w:i/>
          <w:iCs/>
          <w:lang w:val="en-US" w:eastAsia="zh-CN"/>
        </w:rPr>
        <w:t>The action delay calculation starts from the ACK of the PDSCH scheduled by DCI format 1_1 and 1_2</w:t>
      </w:r>
    </w:p>
    <w:p w14:paraId="7A657618" w14:textId="77777777" w:rsidR="00021891" w:rsidRDefault="00021891" w:rsidP="00021891">
      <w:pPr>
        <w:pStyle w:val="0Maintext"/>
        <w:spacing w:after="120" w:afterAutospacing="0" w:line="240" w:lineRule="auto"/>
        <w:rPr>
          <w:lang w:val="en-US" w:eastAsia="zh-CN"/>
        </w:rPr>
      </w:pPr>
    </w:p>
    <w:p w14:paraId="3D77833C" w14:textId="296F2AE3" w:rsidR="00BC2D50" w:rsidRDefault="00BC2D50" w:rsidP="00BC2D50">
      <w:pPr>
        <w:pStyle w:val="Heading1"/>
      </w:pPr>
      <w:r>
        <w:t>Issue 4: Fast UL Panel Selection</w:t>
      </w:r>
    </w:p>
    <w:p w14:paraId="2A158C1B" w14:textId="2A9FBE55" w:rsidR="00021891" w:rsidRDefault="009C3BBA" w:rsidP="009C3BBA">
      <w:pPr>
        <w:pStyle w:val="0Maintext"/>
        <w:spacing w:after="120" w:afterAutospacing="0" w:line="240" w:lineRule="auto"/>
        <w:ind w:firstLine="0"/>
        <w:rPr>
          <w:lang w:val="en-US" w:eastAsia="zh-CN"/>
        </w:rPr>
      </w:pPr>
      <w:r>
        <w:rPr>
          <w:lang w:val="en-US" w:eastAsia="zh-CN"/>
        </w:rPr>
        <w:t xml:space="preserve">In Rel-16, the uplink beam selection per panel has been discussed. However, RAN1 failed to specify the uplink panel selection. The first issue is how to define the uplink panel. </w:t>
      </w:r>
      <w:r w:rsidR="00021891">
        <w:rPr>
          <w:lang w:val="en-US" w:eastAsia="zh-CN"/>
        </w:rPr>
        <w:t xml:space="preserve">In RAN1 #102 meeting, it has been agreed that different panels may have different number ports, different EIRP and different number of beams. Then a panel should be defined as a group of antenna ports, where the antenna port to antenna element mapping could be up to UE implementation. </w:t>
      </w:r>
      <w:r w:rsidR="00BE0401">
        <w:rPr>
          <w:lang w:val="en-US" w:eastAsia="zh-CN"/>
        </w:rPr>
        <w:t>Since different panels could have different properties, UE can report the corresponding UE capability to gNB about number of antenna ports groups, and for each antenna ports group, UE can report number of SRS antenna ports as well as number of beams.</w:t>
      </w:r>
    </w:p>
    <w:p w14:paraId="2C5415BA" w14:textId="74EC46B6" w:rsidR="00021891" w:rsidRPr="00BE0401" w:rsidRDefault="00021891" w:rsidP="009C3BBA">
      <w:pPr>
        <w:pStyle w:val="0Maintext"/>
        <w:spacing w:after="120" w:afterAutospacing="0" w:line="240" w:lineRule="auto"/>
        <w:ind w:firstLine="0"/>
        <w:rPr>
          <w:b/>
          <w:bCs/>
          <w:i/>
          <w:iCs/>
          <w:lang w:val="en-US" w:eastAsia="zh-CN"/>
        </w:rPr>
      </w:pPr>
      <w:r w:rsidRPr="00BE0401">
        <w:rPr>
          <w:b/>
          <w:bCs/>
          <w:i/>
          <w:iCs/>
          <w:lang w:val="en-US" w:eastAsia="zh-CN"/>
        </w:rPr>
        <w:t>Proposal 16: A panel should be defined as a group of antenna ports, where the antenna port to antenna element mapping should be transparent in specification.</w:t>
      </w:r>
    </w:p>
    <w:p w14:paraId="2761B765" w14:textId="71AD90FA" w:rsidR="00BE0401" w:rsidRPr="00BE0401" w:rsidRDefault="00BE0401" w:rsidP="00BE0401">
      <w:pPr>
        <w:pStyle w:val="0Maintext"/>
        <w:numPr>
          <w:ilvl w:val="0"/>
          <w:numId w:val="36"/>
        </w:numPr>
        <w:spacing w:after="120" w:afterAutospacing="0" w:line="240" w:lineRule="auto"/>
        <w:rPr>
          <w:b/>
          <w:bCs/>
          <w:i/>
          <w:iCs/>
          <w:lang w:val="en-US" w:eastAsia="zh-CN"/>
        </w:rPr>
      </w:pPr>
      <w:r w:rsidRPr="00BE0401">
        <w:rPr>
          <w:b/>
          <w:bCs/>
          <w:i/>
          <w:iCs/>
          <w:lang w:val="en-US" w:eastAsia="zh-CN"/>
        </w:rPr>
        <w:t>Support UE reports the capability of number of antenna ports groups, and for each antenna ports group, UE can report number of SRS antenna ports and number of beams</w:t>
      </w:r>
    </w:p>
    <w:p w14:paraId="0596B6F5" w14:textId="1C227DED" w:rsidR="009C3BBA" w:rsidRDefault="00BE0401" w:rsidP="00BE0401">
      <w:pPr>
        <w:pStyle w:val="0Maintext"/>
        <w:spacing w:after="120" w:afterAutospacing="0" w:line="240" w:lineRule="auto"/>
        <w:ind w:firstLine="0"/>
        <w:rPr>
          <w:lang w:val="en-US" w:eastAsia="zh-CN"/>
        </w:rPr>
      </w:pPr>
      <w:r>
        <w:rPr>
          <w:lang w:val="en-US" w:eastAsia="zh-CN"/>
        </w:rPr>
        <w:t>In beam reporting, UE can report the antenna ports group index associated with a DL RS. Then if the DL RS is configured in active TCI, UE can switch to the corresponding antenna ports group. A</w:t>
      </w:r>
      <w:r w:rsidR="009C3BBA">
        <w:rPr>
          <w:lang w:val="en-US" w:eastAsia="zh-CN"/>
        </w:rPr>
        <w:t>fter panel switching, there could be some UE capabilities change. The gNB should update relevant configuration for the new UE capabilities.</w:t>
      </w:r>
      <w:r>
        <w:rPr>
          <w:lang w:val="en-US" w:eastAsia="zh-CN"/>
        </w:rPr>
        <w:t xml:space="preserve"> To avoid RRC reconfiguration, gNB can preconfigure the RRC parameters for each antenna ports group. Then the RRC parameters should be automatically applied after TCI indication.</w:t>
      </w:r>
    </w:p>
    <w:p w14:paraId="32F303B4" w14:textId="2367CEAD" w:rsidR="00BE0401" w:rsidRPr="00BE0401" w:rsidRDefault="00BE0401" w:rsidP="00BE0401">
      <w:pPr>
        <w:pStyle w:val="0Maintext"/>
        <w:spacing w:after="120" w:afterAutospacing="0" w:line="240" w:lineRule="auto"/>
        <w:ind w:firstLine="0"/>
        <w:rPr>
          <w:b/>
          <w:bCs/>
          <w:i/>
          <w:iCs/>
          <w:lang w:val="en-US" w:eastAsia="zh-CN"/>
        </w:rPr>
      </w:pPr>
      <w:r w:rsidRPr="00BE0401">
        <w:rPr>
          <w:b/>
          <w:bCs/>
          <w:i/>
          <w:iCs/>
          <w:lang w:val="en-US" w:eastAsia="zh-CN"/>
        </w:rPr>
        <w:t>Proposal 17: In beam reporting, support UE to report the antenna ports group (APG) index for each SSB/CSI-RS.</w:t>
      </w:r>
    </w:p>
    <w:p w14:paraId="23738020" w14:textId="06074985" w:rsidR="00BE0401" w:rsidRPr="00BE0401" w:rsidRDefault="00BE0401" w:rsidP="00BE0401">
      <w:pPr>
        <w:pStyle w:val="0Maintext"/>
        <w:numPr>
          <w:ilvl w:val="0"/>
          <w:numId w:val="36"/>
        </w:numPr>
        <w:spacing w:after="120" w:afterAutospacing="0" w:line="240" w:lineRule="auto"/>
        <w:rPr>
          <w:b/>
          <w:bCs/>
          <w:i/>
          <w:iCs/>
          <w:lang w:val="en-US" w:eastAsia="zh-CN"/>
        </w:rPr>
      </w:pPr>
      <w:r w:rsidRPr="00BE0401">
        <w:rPr>
          <w:b/>
          <w:bCs/>
          <w:i/>
          <w:iCs/>
          <w:lang w:val="en-US" w:eastAsia="zh-CN"/>
        </w:rPr>
        <w:t xml:space="preserve">Support gNB to preconfigure some RRC parameters for each APG, and the RRC parameters for </w:t>
      </w:r>
      <w:proofErr w:type="gramStart"/>
      <w:r w:rsidRPr="00BE0401">
        <w:rPr>
          <w:b/>
          <w:bCs/>
          <w:i/>
          <w:iCs/>
          <w:lang w:val="en-US" w:eastAsia="zh-CN"/>
        </w:rPr>
        <w:t>a</w:t>
      </w:r>
      <w:proofErr w:type="gramEnd"/>
      <w:r w:rsidRPr="00BE0401">
        <w:rPr>
          <w:b/>
          <w:bCs/>
          <w:i/>
          <w:iCs/>
          <w:lang w:val="en-US" w:eastAsia="zh-CN"/>
        </w:rPr>
        <w:t xml:space="preserve"> APG should be applied when TCI with the corresponding SSB/CSI-RS is indicated</w:t>
      </w:r>
    </w:p>
    <w:p w14:paraId="63D37109" w14:textId="76284A79" w:rsidR="00BE0401" w:rsidRDefault="00BE0401" w:rsidP="00BE0401">
      <w:pPr>
        <w:pStyle w:val="Heading1"/>
      </w:pPr>
      <w:r>
        <w:lastRenderedPageBreak/>
        <w:t>Issue 5: MPE Handling</w:t>
      </w:r>
    </w:p>
    <w:p w14:paraId="5226FBD2" w14:textId="740578A8" w:rsidR="00BE0401" w:rsidRDefault="00BE0401" w:rsidP="00BE0401">
      <w:pPr>
        <w:pStyle w:val="0Maintext"/>
        <w:spacing w:after="120" w:afterAutospacing="0" w:line="240" w:lineRule="auto"/>
        <w:ind w:firstLine="0"/>
        <w:rPr>
          <w:lang w:val="en-US" w:eastAsia="zh-CN"/>
        </w:rPr>
      </w:pPr>
      <w:r>
        <w:rPr>
          <w:lang w:val="en-US" w:eastAsia="zh-CN"/>
        </w:rPr>
        <w:t xml:space="preserve">As a result of maximum power emission (MPE), the maximum power reduction (MPR) for each panel could be different. As shown in Figure </w:t>
      </w:r>
      <w:r w:rsidR="004312F7">
        <w:rPr>
          <w:lang w:val="en-US" w:eastAsia="zh-CN"/>
        </w:rPr>
        <w:t>8</w:t>
      </w:r>
      <w:r>
        <w:rPr>
          <w:lang w:val="en-US" w:eastAsia="zh-CN"/>
        </w:rPr>
        <w:t xml:space="preserve">, sometimes due to physical panel separation, the beam in panel 2 may be still worse than panel 1, although additional </w:t>
      </w:r>
      <w:r w:rsidR="00107247">
        <w:rPr>
          <w:lang w:val="en-US" w:eastAsia="zh-CN"/>
        </w:rPr>
        <w:t>P-</w:t>
      </w:r>
      <w:r>
        <w:rPr>
          <w:lang w:val="en-US" w:eastAsia="zh-CN"/>
        </w:rPr>
        <w:t xml:space="preserve">MPR should be included for beams in panel 1. While sometimes, the beams in panel 2 may be better, where the RSRP difference between beams in panel 2 and panel 1 could be smaller than the MPR offset. So, in general, such </w:t>
      </w:r>
      <w:r w:rsidR="00107247">
        <w:rPr>
          <w:lang w:val="en-US" w:eastAsia="zh-CN"/>
        </w:rPr>
        <w:t>P-</w:t>
      </w:r>
      <w:r>
        <w:rPr>
          <w:lang w:val="en-US" w:eastAsia="zh-CN"/>
        </w:rPr>
        <w:t xml:space="preserve">MPR related information could help gNB to select the best beam. </w:t>
      </w:r>
    </w:p>
    <w:p w14:paraId="3C977DD5" w14:textId="77777777" w:rsidR="00BE0401" w:rsidRDefault="00BE0401" w:rsidP="00BE0401">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4BA31998" wp14:editId="4B19C053">
            <wp:extent cx="3853368" cy="169941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0107" cy="1720025"/>
                    </a:xfrm>
                    <a:prstGeom prst="rect">
                      <a:avLst/>
                    </a:prstGeom>
                  </pic:spPr>
                </pic:pic>
              </a:graphicData>
            </a:graphic>
          </wp:inline>
        </w:drawing>
      </w:r>
    </w:p>
    <w:p w14:paraId="1AC3265A" w14:textId="6AE6E70F" w:rsidR="00BE0401" w:rsidRPr="00326AED" w:rsidRDefault="00BE0401" w:rsidP="00BE0401">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4312F7">
        <w:rPr>
          <w:b/>
          <w:bCs/>
          <w:lang w:val="en-US" w:eastAsia="zh-CN"/>
        </w:rPr>
        <w:t>8</w:t>
      </w:r>
      <w:r w:rsidRPr="00326AED">
        <w:rPr>
          <w:b/>
          <w:bCs/>
          <w:lang w:val="en-US" w:eastAsia="zh-CN"/>
        </w:rPr>
        <w:t>: Potential MPR difference for different UE panels due to MPE issue</w:t>
      </w:r>
    </w:p>
    <w:p w14:paraId="2B79AE81" w14:textId="4F01828E" w:rsidR="00BE0401" w:rsidRDefault="00107247" w:rsidP="009C3BBA">
      <w:pPr>
        <w:pStyle w:val="0Maintext"/>
        <w:spacing w:after="120" w:afterAutospacing="0" w:line="240" w:lineRule="auto"/>
        <w:ind w:firstLine="0"/>
        <w:rPr>
          <w:lang w:val="en-US" w:eastAsia="zh-CN"/>
        </w:rPr>
      </w:pPr>
      <w:r>
        <w:rPr>
          <w:lang w:val="en-US" w:eastAsia="zh-CN"/>
        </w:rPr>
        <w:t xml:space="preserve">In Rel-15/Rel-16, some solutions on MPE have been defined. One is to introduce a duty cycle. However, a clear uplink performance degradation can be observed with this method. Another is to report the P-MPR. but the problem is that gNB still does not know whether such P-MPR should be applied to candidate beams or not, and only P-MPR and L1-RSRP cannot help gNB to identify the best beam. </w:t>
      </w:r>
    </w:p>
    <w:p w14:paraId="01443AA4" w14:textId="69D34332" w:rsidR="008923A6" w:rsidRDefault="00107247" w:rsidP="009C3BBA">
      <w:pPr>
        <w:pStyle w:val="0Maintext"/>
        <w:spacing w:after="120" w:afterAutospacing="0" w:line="240" w:lineRule="auto"/>
        <w:ind w:firstLine="0"/>
        <w:rPr>
          <w:lang w:val="en-US" w:eastAsia="zh-CN"/>
        </w:rPr>
      </w:pPr>
      <w:r>
        <w:rPr>
          <w:lang w:val="en-US" w:eastAsia="zh-CN"/>
        </w:rPr>
        <w:t xml:space="preserve">No matter whether there is </w:t>
      </w:r>
      <w:proofErr w:type="gramStart"/>
      <w:r>
        <w:rPr>
          <w:lang w:val="en-US" w:eastAsia="zh-CN"/>
        </w:rPr>
        <w:t>a</w:t>
      </w:r>
      <w:proofErr w:type="gramEnd"/>
      <w:r>
        <w:rPr>
          <w:lang w:val="en-US" w:eastAsia="zh-CN"/>
        </w:rPr>
        <w:t xml:space="preserve"> MPE issue or not, the </w:t>
      </w:r>
      <w:r w:rsidR="008923A6">
        <w:rPr>
          <w:lang w:val="en-US" w:eastAsia="zh-CN"/>
        </w:rPr>
        <w:t>best</w:t>
      </w:r>
      <w:r>
        <w:rPr>
          <w:lang w:val="en-US" w:eastAsia="zh-CN"/>
        </w:rPr>
        <w:t xml:space="preserve"> </w:t>
      </w:r>
      <w:r w:rsidR="008923A6">
        <w:rPr>
          <w:lang w:val="en-US" w:eastAsia="zh-CN"/>
        </w:rPr>
        <w:t>metric for beam selection should still be</w:t>
      </w:r>
      <w:r>
        <w:rPr>
          <w:lang w:val="en-US" w:eastAsia="zh-CN"/>
        </w:rPr>
        <w:t xml:space="preserve"> receiving power. </w:t>
      </w:r>
      <w:r w:rsidR="008923A6">
        <w:rPr>
          <w:lang w:val="en-US" w:eastAsia="zh-CN"/>
        </w:rPr>
        <w:t xml:space="preserve">Table 1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 xml:space="preserve">takes PHR into account. The last scheme is based on UL Rx power, where it is assumed that the UE reports something that can help gNB to calculate the Rx power for a corresponding scheduled bandwidth. It can be observed that the UL Rx </w:t>
      </w:r>
      <w:proofErr w:type="gramStart"/>
      <w:r w:rsidR="00F9291A">
        <w:rPr>
          <w:lang w:val="en-US" w:eastAsia="zh-CN"/>
        </w:rPr>
        <w:t>power based</w:t>
      </w:r>
      <w:proofErr w:type="gramEnd"/>
      <w:r w:rsidR="00F9291A">
        <w:rPr>
          <w:lang w:val="en-US" w:eastAsia="zh-CN"/>
        </w:rPr>
        <w:t xml:space="preserve"> beam selection should still be the best scheme. The detailed simulation assumption is shown in Table A-2 in appendix.</w:t>
      </w:r>
    </w:p>
    <w:p w14:paraId="725DF435" w14:textId="7207C156"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Table 1: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499B35"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4EB36181" w:rsidR="008923A6" w:rsidRPr="00F9291A" w:rsidRDefault="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E5C6090" w14:textId="52B07EA9" w:rsidR="008923A6" w:rsidRPr="00F9291A" w:rsidRDefault="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163E0B4C" w14:textId="57F7E958" w:rsidR="008923A6" w:rsidRPr="00F9291A" w:rsidRDefault="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50B0ABE"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02D9056" w14:textId="39931366" w:rsidR="008923A6" w:rsidRPr="00F9291A" w:rsidRDefault="008923A6" w:rsidP="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7279715A" w14:textId="0121CAF4" w:rsidR="008923A6" w:rsidRPr="00F9291A" w:rsidRDefault="008923A6" w:rsidP="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538BF623" w14:textId="5848581B" w:rsidR="008923A6" w:rsidRPr="00F9291A" w:rsidRDefault="008923A6" w:rsidP="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07FA622C" w14:textId="2266FD05" w:rsidR="00107247" w:rsidRDefault="00107247" w:rsidP="009C3BBA">
      <w:pPr>
        <w:pStyle w:val="0Maintext"/>
        <w:spacing w:after="120" w:afterAutospacing="0" w:line="240" w:lineRule="auto"/>
        <w:ind w:firstLine="0"/>
        <w:rPr>
          <w:lang w:val="en-US" w:eastAsia="zh-CN"/>
        </w:rPr>
      </w:pPr>
      <w:r>
        <w:rPr>
          <w:lang w:val="en-US" w:eastAsia="zh-CN"/>
        </w:rPr>
        <w:t>The UL receiving power for a resource element should be calculated as follows:</w:t>
      </w:r>
    </w:p>
    <w:p w14:paraId="4A653934" w14:textId="3C6ADA46" w:rsidR="00107247" w:rsidRDefault="00836817"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-PL</m:t>
          </m:r>
        </m:oMath>
      </m:oMathPara>
    </w:p>
    <w:p w14:paraId="2F8635FA" w14:textId="6B639EA8"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14:paraId="6ED6215C" w14:textId="347B3FC6" w:rsidR="00107247" w:rsidRDefault="00836817"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14:paraId="57635B88" w14:textId="4080EF14" w:rsidR="00107247" w:rsidRDefault="00107247" w:rsidP="009C3BBA">
      <w:pPr>
        <w:pStyle w:val="0Maintext"/>
        <w:spacing w:after="120" w:afterAutospacing="0" w:line="240" w:lineRule="auto"/>
        <w:ind w:firstLine="0"/>
        <w:rPr>
          <w:lang w:val="en-US" w:eastAsia="zh-CN"/>
        </w:rPr>
      </w:pPr>
      <w:r>
        <w:rPr>
          <w:lang w:val="en-US" w:eastAsia="zh-CN"/>
        </w:rPr>
        <w:lastRenderedPageBreak/>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sidR="003944D1">
        <w:rPr>
          <w:lang w:val="en-US" w:eastAsia="zh-CN"/>
        </w:rPr>
        <w:t xml:space="preserve"> and </w:t>
      </w:r>
      <m:oMath>
        <m:r>
          <w:rPr>
            <w:rFonts w:ascii="Cambria Math" w:hAnsi="Cambria Math"/>
            <w:lang w:val="en-US" w:eastAsia="zh-CN"/>
          </w:rPr>
          <m:t>α</m:t>
        </m:r>
      </m:oMath>
      <w:r w:rsidR="003944D1">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003944D1">
        <w:rPr>
          <w:lang w:val="en-US" w:eastAsia="zh-CN"/>
        </w:rPr>
        <w:t xml:space="preserve"> denotes the number of scheduled RBs, </w:t>
      </w:r>
      <m:oMath>
        <m:r>
          <w:rPr>
            <w:rFonts w:ascii="Cambria Math" w:hAnsi="Cambria Math"/>
            <w:lang w:val="en-US" w:eastAsia="zh-CN"/>
          </w:rPr>
          <m:t>u</m:t>
        </m:r>
      </m:oMath>
      <w:r w:rsidR="003944D1">
        <w:rPr>
          <w:lang w:val="en-US" w:eastAsia="zh-CN"/>
        </w:rPr>
        <w:t xml:space="preserve"> is the subcarrier spacing scaling factor, </w:t>
      </w:r>
      <m:oMath>
        <m:r>
          <w:rPr>
            <w:rFonts w:ascii="Cambria Math" w:hAnsi="Cambria Math"/>
            <w:lang w:val="en-US" w:eastAsia="zh-CN"/>
          </w:rPr>
          <m:t>f</m:t>
        </m:r>
      </m:oMath>
      <w:r w:rsidR="003944D1">
        <w:rPr>
          <w:lang w:val="en-US" w:eastAsia="zh-CN"/>
        </w:rPr>
        <w:t xml:space="preserve"> is the closed-loop power control factors and </w:t>
      </w:r>
      <m:oMath>
        <m:r>
          <w:rPr>
            <w:rFonts w:ascii="Cambria Math" w:hAnsi="Cambria Math"/>
            <w:lang w:val="en-US" w:eastAsia="zh-CN"/>
          </w:rPr>
          <m:t>∆</m:t>
        </m:r>
      </m:oMath>
      <w:r w:rsidR="003944D1">
        <w:rPr>
          <w:lang w:val="en-US" w:eastAsia="zh-CN"/>
        </w:rPr>
        <w:t xml:space="preserve"> refers to </w:t>
      </w:r>
      <w:r w:rsidR="001D6F74">
        <w:rPr>
          <w:lang w:val="en-US" w:eastAsia="zh-CN"/>
        </w:rPr>
        <w:t xml:space="preserve">the </w:t>
      </w:r>
      <w:r w:rsidR="003944D1">
        <w:rPr>
          <w:rFonts w:hint="eastAsia"/>
          <w:lang w:val="en-US" w:eastAsia="zh-CN"/>
        </w:rPr>
        <w:t>M</w:t>
      </w:r>
      <w:r w:rsidR="003944D1">
        <w:rPr>
          <w:lang w:val="en-US" w:eastAsia="zh-CN"/>
        </w:rPr>
        <w:t>CS compensation factor.</w:t>
      </w:r>
    </w:p>
    <w:p w14:paraId="2D609BB2" w14:textId="1AF76A71" w:rsidR="00306493" w:rsidRDefault="00306493" w:rsidP="009C3BBA">
      <w:pPr>
        <w:pStyle w:val="0Maintext"/>
        <w:spacing w:after="120" w:afterAutospacing="0" w:line="240" w:lineRule="auto"/>
        <w:ind w:firstLine="0"/>
        <w:rPr>
          <w:lang w:val="en-US" w:eastAsia="zh-CN"/>
        </w:rPr>
      </w:pPr>
      <w:r>
        <w:rPr>
          <w:lang w:val="en-US" w:eastAsia="zh-CN"/>
        </w:rPr>
        <w:t>Thus, the receiving power could be calculated as follows:</w:t>
      </w:r>
    </w:p>
    <w:p w14:paraId="20BB1F6F" w14:textId="47F872D2" w:rsidR="00306493" w:rsidRPr="00306493" w:rsidRDefault="00836817"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 xml:space="preserve">-PL,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P0+10log10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α-1</m:t>
                      </m:r>
                    </m:e>
                  </m:d>
                  <m:r>
                    <w:rPr>
                      <w:rFonts w:ascii="Cambria Math" w:hAnsi="Cambria Math"/>
                      <w:lang w:val="en-US" w:eastAsia="zh-CN"/>
                    </w:rPr>
                    <m:t xml:space="preserve">PL+f+∆,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m:oMathPara>
    </w:p>
    <w:p w14:paraId="7160F058" w14:textId="77777777" w:rsidR="00B76E3D" w:rsidRDefault="00B76E3D" w:rsidP="009C3BBA">
      <w:pPr>
        <w:pStyle w:val="0Maintext"/>
        <w:spacing w:after="120" w:afterAutospacing="0" w:line="240" w:lineRule="auto"/>
        <w:ind w:firstLine="0"/>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14:paraId="15E7C492" w14:textId="7CB4098F" w:rsidR="00306493" w:rsidRDefault="00B76E3D" w:rsidP="009C3BBA">
      <w:pPr>
        <w:pStyle w:val="0Maintext"/>
        <w:spacing w:after="120" w:afterAutospacing="0" w:line="240" w:lineRule="auto"/>
        <w:ind w:firstLine="0"/>
        <w:rPr>
          <w:lang w:val="en-US" w:eastAsia="zh-CN"/>
        </w:rPr>
      </w:pPr>
      <w:r>
        <w:rPr>
          <w:lang w:val="en-US" w:eastAsia="zh-CN"/>
        </w:rPr>
        <w:t xml:space="preserve">It can be observed that the receiving power per resource element should be determined based on the number of scheduled RBs, P-MPR, </w:t>
      </w:r>
      <w:proofErr w:type="spellStart"/>
      <w:r>
        <w:rPr>
          <w:lang w:val="en-US" w:eastAsia="zh-CN"/>
        </w:rPr>
        <w:t>Pcmax</w:t>
      </w:r>
      <w:proofErr w:type="spellEnd"/>
      <w:r>
        <w:rPr>
          <w:lang w:val="en-US" w:eastAsia="zh-CN"/>
        </w:rPr>
        <w:t xml:space="preserve">, pathloss, closed-loop power control factor as well as MCS compensation factor. </w:t>
      </w:r>
      <w:r w:rsidR="0094095E">
        <w:rPr>
          <w:lang w:val="en-US" w:eastAsia="zh-CN"/>
        </w:rPr>
        <w:t xml:space="preserve">Then the beam reporting can report something for gNB to calculate the receiving power per resource element. A starting point could be to report virtual PHR, </w:t>
      </w:r>
      <w:proofErr w:type="spellStart"/>
      <w:r w:rsidR="0094095E">
        <w:rPr>
          <w:lang w:val="en-US" w:eastAsia="zh-CN"/>
        </w:rPr>
        <w:t>Pcmax</w:t>
      </w:r>
      <w:proofErr w:type="spellEnd"/>
      <w:r w:rsidR="0094095E">
        <w:rPr>
          <w:lang w:val="en-US" w:eastAsia="zh-CN"/>
        </w:rPr>
        <w:t>, P-MPR as well as L1-RSRP, where the virtual PHR can be calculated as follows:</w:t>
      </w:r>
    </w:p>
    <w:p w14:paraId="21DF9DA6" w14:textId="6357970E" w:rsidR="0094095E" w:rsidRPr="00306493" w:rsidRDefault="0094095E" w:rsidP="009C3BBA">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14:paraId="3ECDC42D" w14:textId="0AA5374A" w:rsidR="008923A6" w:rsidRDefault="0094095E" w:rsidP="009C3BBA">
      <w:pPr>
        <w:pStyle w:val="0Maintext"/>
        <w:spacing w:after="120" w:afterAutospacing="0" w:line="240" w:lineRule="auto"/>
        <w:ind w:firstLine="0"/>
        <w:rPr>
          <w:lang w:val="en-US" w:eastAsia="zh-CN"/>
        </w:rPr>
      </w:pPr>
      <w:r>
        <w:rPr>
          <w:lang w:val="en-US" w:eastAsia="zh-CN"/>
        </w:rPr>
        <w:t>Where for fast beam measurement and reporting, PL can be calculated based on the L1-RSRP as well as the transmission power for the measured SSB/CSI-RS.</w:t>
      </w:r>
    </w:p>
    <w:p w14:paraId="7F46CC19" w14:textId="1CF8C91F"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t xml:space="preserve">Proposal 18: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5F70C13E" w14:textId="50D2A59A" w:rsidR="0094095E" w:rsidRPr="0094095E" w:rsidRDefault="0094095E" w:rsidP="0094095E">
      <w:pPr>
        <w:pStyle w:val="0Maintext"/>
        <w:numPr>
          <w:ilvl w:val="0"/>
          <w:numId w:val="36"/>
        </w:numPr>
        <w:spacing w:after="120" w:afterAutospacing="0" w:line="240" w:lineRule="auto"/>
        <w:rPr>
          <w:b/>
          <w:bCs/>
          <w:i/>
          <w:iCs/>
          <w:lang w:val="en-US" w:eastAsia="zh-CN"/>
        </w:rPr>
      </w:pPr>
      <w:r w:rsidRPr="0094095E">
        <w:rPr>
          <w:b/>
          <w:bCs/>
          <w:i/>
          <w:iCs/>
          <w:lang w:val="en-US" w:eastAsia="zh-CN"/>
        </w:rPr>
        <w:t xml:space="preserve">Support 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3C27F1BE" w14:textId="4834DB6D" w:rsidR="0094095E" w:rsidRPr="0094095E" w:rsidRDefault="0094095E" w:rsidP="0094095E">
      <w:pPr>
        <w:pStyle w:val="0Maintext"/>
        <w:numPr>
          <w:ilvl w:val="0"/>
          <w:numId w:val="36"/>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44679E02" w14:textId="67F62268" w:rsidR="009C3BBA" w:rsidRDefault="0094095E" w:rsidP="0094095E">
      <w:pPr>
        <w:pStyle w:val="Heading1"/>
      </w:pPr>
      <w:r>
        <w:t>Issue 6: Beam tracking latency reduction</w:t>
      </w:r>
    </w:p>
    <w:p w14:paraId="0BFD3300" w14:textId="1E87C59A" w:rsidR="00F52ED3" w:rsidRPr="00F52ED3" w:rsidRDefault="0094095E" w:rsidP="0094095E">
      <w:pPr>
        <w:pStyle w:val="Heading2"/>
      </w:pPr>
      <w:r>
        <w:t>Necessity to reduce beam tracking latency</w:t>
      </w:r>
    </w:p>
    <w:p w14:paraId="169B3C81" w14:textId="37CD8C55" w:rsidR="004A2991" w:rsidRDefault="004B4D8D" w:rsidP="003262D0">
      <w:pPr>
        <w:pStyle w:val="0Maintext"/>
        <w:spacing w:after="120" w:afterAutospacing="0" w:line="240" w:lineRule="auto"/>
        <w:ind w:firstLine="0"/>
        <w:rPr>
          <w:lang w:val="en-US" w:eastAsia="zh-CN"/>
        </w:rPr>
      </w:pPr>
      <w:r>
        <w:rPr>
          <w:lang w:val="en-US" w:eastAsia="zh-CN"/>
        </w:rPr>
        <w:t xml:space="preserve">In Rel-15/Rel-16, the beam management framework has been defined, which includes beam report and beam indication. A good gNB-UE beam pair can be helpful </w:t>
      </w:r>
      <w:r w:rsidR="004A2991">
        <w:rPr>
          <w:lang w:val="en-US" w:eastAsia="zh-CN"/>
        </w:rPr>
        <w:t xml:space="preserve">to increase the link budget so as to improve the coverage and system performance. Then </w:t>
      </w:r>
      <w:r w:rsidR="00AB59B7">
        <w:rPr>
          <w:lang w:val="en-US" w:eastAsia="zh-CN"/>
        </w:rPr>
        <w:t>one</w:t>
      </w:r>
      <w:r w:rsidR="004A2991">
        <w:rPr>
          <w:lang w:val="en-US" w:eastAsia="zh-CN"/>
        </w:rPr>
        <w:t xml:space="preserve"> question is what kind of gNB-UE beam pair could be considered to be good enough. Ideally the good gNB-UE beam pair could be the one with best beam quality, e.g. best L1-RSRP. Currently to find out the best gNB-UE beam pair would require a lot of measurement effort. Given there are </w:t>
      </w:r>
      <w:proofErr w:type="spellStart"/>
      <w:r w:rsidR="004A2991">
        <w:rPr>
          <w:lang w:val="en-US" w:eastAsia="zh-CN"/>
        </w:rPr>
        <w:t>N</w:t>
      </w:r>
      <w:r w:rsidR="00AB59B7" w:rsidRPr="00AB59B7">
        <w:rPr>
          <w:vertAlign w:val="subscript"/>
          <w:lang w:val="en-US" w:eastAsia="zh-CN"/>
        </w:rPr>
        <w:t>Tx</w:t>
      </w:r>
      <w:proofErr w:type="spellEnd"/>
      <w:r w:rsidR="004A2991">
        <w:rPr>
          <w:lang w:val="en-US" w:eastAsia="zh-CN"/>
        </w:rPr>
        <w:t xml:space="preserve"> Tx beams in gNB side and </w:t>
      </w:r>
      <w:r w:rsidR="00AB59B7">
        <w:rPr>
          <w:lang w:val="en-US" w:eastAsia="zh-CN"/>
        </w:rPr>
        <w:t>N</w:t>
      </w:r>
      <w:r w:rsidR="00AB59B7" w:rsidRPr="00AB59B7">
        <w:rPr>
          <w:vertAlign w:val="subscript"/>
          <w:lang w:val="en-US" w:eastAsia="zh-CN"/>
        </w:rPr>
        <w:t>Rx</w:t>
      </w:r>
      <w:r w:rsidR="004A2991">
        <w:rPr>
          <w:lang w:val="en-US" w:eastAsia="zh-CN"/>
        </w:rPr>
        <w:t xml:space="preserve"> Rx beams in UE side, the worst case is to try </w:t>
      </w:r>
      <w:proofErr w:type="spellStart"/>
      <w:r w:rsidR="004A2991">
        <w:rPr>
          <w:lang w:val="en-US" w:eastAsia="zh-CN"/>
        </w:rPr>
        <w:t>N</w:t>
      </w:r>
      <w:r w:rsidR="00AB59B7" w:rsidRPr="00AB59B7">
        <w:rPr>
          <w:vertAlign w:val="subscript"/>
          <w:lang w:val="en-US" w:eastAsia="zh-CN"/>
        </w:rPr>
        <w:t>Tx</w:t>
      </w:r>
      <w:proofErr w:type="spellEnd"/>
      <w:r w:rsidR="004A2991">
        <w:rPr>
          <w:lang w:val="en-US" w:eastAsia="zh-CN"/>
        </w:rPr>
        <w:t>*</w:t>
      </w:r>
      <w:r w:rsidR="00AB59B7">
        <w:rPr>
          <w:lang w:val="en-US" w:eastAsia="zh-CN"/>
        </w:rPr>
        <w:t>N</w:t>
      </w:r>
      <w:r w:rsidR="00AB59B7" w:rsidRPr="00AB59B7">
        <w:rPr>
          <w:vertAlign w:val="subscript"/>
          <w:lang w:val="en-US" w:eastAsia="zh-CN"/>
        </w:rPr>
        <w:t>Rx</w:t>
      </w:r>
      <w:r w:rsidR="004A2991">
        <w:rPr>
          <w:lang w:val="en-US" w:eastAsia="zh-CN"/>
        </w:rPr>
        <w:t xml:space="preserve"> times measurement to find out the best beam. </w:t>
      </w:r>
      <w:r w:rsidR="00860F75">
        <w:rPr>
          <w:lang w:val="en-US" w:eastAsia="zh-CN"/>
        </w:rPr>
        <w:t xml:space="preserve">Thus, it is not guaranteed that UE is able to </w:t>
      </w:r>
      <w:r w:rsidR="00AB59B7">
        <w:rPr>
          <w:lang w:val="en-US" w:eastAsia="zh-CN"/>
        </w:rPr>
        <w:t>find out</w:t>
      </w:r>
      <w:r w:rsidR="00860F75">
        <w:rPr>
          <w:lang w:val="en-US" w:eastAsia="zh-CN"/>
        </w:rPr>
        <w:t xml:space="preserve"> the best beam pair. </w:t>
      </w:r>
      <w:r w:rsidR="00AB59B7">
        <w:rPr>
          <w:lang w:val="en-US" w:eastAsia="zh-CN"/>
        </w:rPr>
        <w:t>Thus, with regard to intra-cell/inter-cell mobility, this</w:t>
      </w:r>
      <w:r w:rsidR="00860F75">
        <w:rPr>
          <w:lang w:val="en-US" w:eastAsia="zh-CN"/>
        </w:rPr>
        <w:t xml:space="preserve"> would </w:t>
      </w:r>
      <w:r w:rsidR="00AB59B7">
        <w:rPr>
          <w:lang w:val="en-US" w:eastAsia="zh-CN"/>
        </w:rPr>
        <w:t>lead to</w:t>
      </w:r>
      <w:r w:rsidR="00860F75">
        <w:rPr>
          <w:lang w:val="en-US" w:eastAsia="zh-CN"/>
        </w:rPr>
        <w:t xml:space="preserve"> one </w:t>
      </w:r>
      <w:r w:rsidR="00AB59B7">
        <w:rPr>
          <w:lang w:val="en-US" w:eastAsia="zh-CN"/>
        </w:rPr>
        <w:t xml:space="preserve">basic </w:t>
      </w:r>
      <w:r w:rsidR="00860F75">
        <w:rPr>
          <w:lang w:val="en-US" w:eastAsia="zh-CN"/>
        </w:rPr>
        <w:t>question:</w:t>
      </w:r>
    </w:p>
    <w:p w14:paraId="6D2549D8" w14:textId="5752A0DE" w:rsidR="00860F75" w:rsidRPr="00AB59B7" w:rsidRDefault="00AB59B7" w:rsidP="00860F75">
      <w:pPr>
        <w:pStyle w:val="0Maintext"/>
        <w:numPr>
          <w:ilvl w:val="0"/>
          <w:numId w:val="16"/>
        </w:numPr>
        <w:spacing w:after="120" w:afterAutospacing="0" w:line="240" w:lineRule="auto"/>
        <w:rPr>
          <w:b/>
          <w:bCs/>
          <w:lang w:val="en-US" w:eastAsia="zh-CN"/>
        </w:rPr>
      </w:pPr>
      <w:r w:rsidRPr="00AB59B7">
        <w:rPr>
          <w:b/>
          <w:bCs/>
          <w:lang w:val="en-US" w:eastAsia="zh-CN"/>
        </w:rPr>
        <w:t xml:space="preserve">Question: </w:t>
      </w:r>
      <w:r w:rsidR="00860F75" w:rsidRPr="00AB59B7">
        <w:rPr>
          <w:b/>
          <w:bCs/>
          <w:lang w:val="en-US" w:eastAsia="zh-CN"/>
        </w:rPr>
        <w:t>I</w:t>
      </w:r>
      <w:r w:rsidR="00860F75" w:rsidRPr="00AB59B7">
        <w:rPr>
          <w:rFonts w:hint="eastAsia"/>
          <w:b/>
          <w:bCs/>
          <w:lang w:val="en-US" w:eastAsia="zh-CN"/>
        </w:rPr>
        <w:t>f</w:t>
      </w:r>
      <w:r w:rsidR="00860F75" w:rsidRPr="00AB59B7">
        <w:rPr>
          <w:b/>
          <w:bCs/>
          <w:lang w:val="en-US" w:eastAsia="zh-CN"/>
        </w:rPr>
        <w:t xml:space="preserve"> UE is not able to </w:t>
      </w:r>
      <w:r>
        <w:rPr>
          <w:b/>
          <w:bCs/>
          <w:lang w:val="en-US" w:eastAsia="zh-CN"/>
        </w:rPr>
        <w:t>find out</w:t>
      </w:r>
      <w:r w:rsidR="00860F75" w:rsidRPr="00AB59B7">
        <w:rPr>
          <w:b/>
          <w:bCs/>
          <w:lang w:val="en-US" w:eastAsia="zh-CN"/>
        </w:rPr>
        <w:t xml:space="preserve"> the best gNB-UE beam pair, </w:t>
      </w:r>
      <w:r w:rsidR="007727CB" w:rsidRPr="00AB59B7">
        <w:rPr>
          <w:b/>
          <w:bCs/>
          <w:lang w:val="en-US" w:eastAsia="zh-CN"/>
        </w:rPr>
        <w:t>is it possible that</w:t>
      </w:r>
      <w:r w:rsidR="00860F75" w:rsidRPr="00AB59B7">
        <w:rPr>
          <w:b/>
          <w:bCs/>
          <w:lang w:val="en-US" w:eastAsia="zh-CN"/>
        </w:rPr>
        <w:t xml:space="preserve"> an incorrect gNB would be selected</w:t>
      </w:r>
      <w:r w:rsidR="007727CB" w:rsidRPr="00AB59B7">
        <w:rPr>
          <w:b/>
          <w:bCs/>
          <w:lang w:val="en-US" w:eastAsia="zh-CN"/>
        </w:rPr>
        <w:t>?</w:t>
      </w:r>
    </w:p>
    <w:p w14:paraId="5FB1279E" w14:textId="71E46322" w:rsidR="004A2991" w:rsidRDefault="007727CB" w:rsidP="003262D0">
      <w:pPr>
        <w:pStyle w:val="0Maintext"/>
        <w:spacing w:after="120" w:afterAutospacing="0" w:line="240" w:lineRule="auto"/>
        <w:ind w:firstLine="0"/>
        <w:rPr>
          <w:lang w:val="en-US" w:eastAsia="zh-CN"/>
        </w:rPr>
      </w:pPr>
      <w:r>
        <w:rPr>
          <w:lang w:val="en-US" w:eastAsia="zh-CN"/>
        </w:rPr>
        <w:t>We did some system level simulation to investigate the issue. The simulation is assumed that UE can select one of the N best beam pairs randomly and perform cell association based on this selected beam. The simulation assumption is shown in Table A-</w:t>
      </w:r>
      <w:r w:rsidR="00AE0234">
        <w:rPr>
          <w:lang w:val="en-US" w:eastAsia="zh-CN"/>
        </w:rPr>
        <w:t>3</w:t>
      </w:r>
      <w:r>
        <w:rPr>
          <w:lang w:val="en-US" w:eastAsia="zh-CN"/>
        </w:rPr>
        <w:t>. From the simulation results, we observe some that UEs would select an incorrect gNB if it fails to select the best beam, and we can observe significant performance degradation for cell edge UEs, where N=1 is considered as the baseline.</w:t>
      </w:r>
    </w:p>
    <w:p w14:paraId="7EC74D94" w14:textId="4EADA5ED" w:rsidR="007727CB" w:rsidRPr="007727CB" w:rsidRDefault="007727CB" w:rsidP="007727CB">
      <w:pPr>
        <w:pStyle w:val="0Maintext"/>
        <w:spacing w:after="120" w:afterAutospacing="0" w:line="240" w:lineRule="auto"/>
        <w:ind w:firstLine="0"/>
        <w:jc w:val="center"/>
        <w:rPr>
          <w:b/>
          <w:bCs/>
          <w:lang w:val="en-US" w:eastAsia="zh-CN"/>
        </w:rPr>
      </w:pPr>
      <w:r w:rsidRPr="007727CB">
        <w:rPr>
          <w:b/>
          <w:bCs/>
          <w:lang w:val="en-US" w:eastAsia="zh-CN"/>
        </w:rPr>
        <w:t xml:space="preserve">Table </w:t>
      </w:r>
      <w:r w:rsidR="0094095E">
        <w:rPr>
          <w:b/>
          <w:bCs/>
          <w:lang w:val="en-US" w:eastAsia="zh-CN"/>
        </w:rPr>
        <w:t>2</w:t>
      </w:r>
      <w:r w:rsidRPr="007727CB">
        <w:rPr>
          <w:b/>
          <w:bCs/>
          <w:lang w:val="en-US" w:eastAsia="zh-CN"/>
        </w:rPr>
        <w:t>: System Level Evaluation Results</w:t>
      </w:r>
    </w:p>
    <w:tbl>
      <w:tblPr>
        <w:tblStyle w:val="GridTable4-Accent2"/>
        <w:tblW w:w="0" w:type="auto"/>
        <w:tblLook w:val="04A0" w:firstRow="1" w:lastRow="0" w:firstColumn="1" w:lastColumn="0" w:noHBand="0" w:noVBand="1"/>
      </w:tblPr>
      <w:tblGrid>
        <w:gridCol w:w="4531"/>
        <w:gridCol w:w="2268"/>
        <w:gridCol w:w="2211"/>
      </w:tblGrid>
      <w:tr w:rsidR="007727CB" w14:paraId="22553626" w14:textId="77777777" w:rsidTr="00772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BFBF82" w14:textId="77777777" w:rsidR="007727CB" w:rsidRDefault="007727CB" w:rsidP="003262D0">
            <w:pPr>
              <w:pStyle w:val="0Maintext"/>
              <w:spacing w:after="120" w:afterAutospacing="0" w:line="240" w:lineRule="auto"/>
              <w:ind w:firstLine="0"/>
              <w:rPr>
                <w:lang w:val="en-US" w:eastAsia="zh-CN"/>
              </w:rPr>
            </w:pPr>
          </w:p>
        </w:tc>
        <w:tc>
          <w:tcPr>
            <w:tcW w:w="2268" w:type="dxa"/>
          </w:tcPr>
          <w:p w14:paraId="2A22D2AB" w14:textId="62E9132A"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N=5</w:t>
            </w:r>
          </w:p>
        </w:tc>
        <w:tc>
          <w:tcPr>
            <w:tcW w:w="2211" w:type="dxa"/>
          </w:tcPr>
          <w:p w14:paraId="14F8A817" w14:textId="12A81124"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N=10</w:t>
            </w:r>
          </w:p>
        </w:tc>
      </w:tr>
      <w:tr w:rsidR="007727CB" w14:paraId="6A2CCE8C"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A0B27B2" w14:textId="20242D4C" w:rsidR="007727CB" w:rsidRDefault="007727CB" w:rsidP="003262D0">
            <w:pPr>
              <w:pStyle w:val="0Maintext"/>
              <w:spacing w:after="120" w:afterAutospacing="0" w:line="240" w:lineRule="auto"/>
              <w:ind w:firstLine="0"/>
              <w:rPr>
                <w:lang w:val="en-US" w:eastAsia="zh-CN"/>
              </w:rPr>
            </w:pPr>
            <w:r>
              <w:rPr>
                <w:lang w:val="en-US" w:eastAsia="zh-CN"/>
              </w:rPr>
              <w:t>RSRP degradation</w:t>
            </w:r>
            <w:r w:rsidR="005B0F7A">
              <w:rPr>
                <w:lang w:val="en-US" w:eastAsia="zh-CN"/>
              </w:rPr>
              <w:t xml:space="preserve"> (Figure 1)</w:t>
            </w:r>
          </w:p>
        </w:tc>
        <w:tc>
          <w:tcPr>
            <w:tcW w:w="2268" w:type="dxa"/>
          </w:tcPr>
          <w:p w14:paraId="58FEB3F9" w14:textId="26525A3E"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3E4B4F45" w14:textId="790454F1"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2E9CF2F1"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53FCD1CF" w14:textId="7CD3A92F" w:rsidR="007727CB" w:rsidRDefault="007727CB" w:rsidP="003262D0">
            <w:pPr>
              <w:pStyle w:val="0Maintext"/>
              <w:spacing w:after="120" w:afterAutospacing="0" w:line="240" w:lineRule="auto"/>
              <w:ind w:firstLine="0"/>
              <w:rPr>
                <w:lang w:val="en-US" w:eastAsia="zh-CN"/>
              </w:rPr>
            </w:pPr>
            <w:r>
              <w:rPr>
                <w:lang w:val="en-US" w:eastAsia="zh-CN"/>
              </w:rPr>
              <w:t>Geometry SINR degradation</w:t>
            </w:r>
            <w:r w:rsidR="005B0F7A">
              <w:rPr>
                <w:lang w:val="en-US" w:eastAsia="zh-CN"/>
              </w:rPr>
              <w:t xml:space="preserve"> (Figure 2)</w:t>
            </w:r>
          </w:p>
        </w:tc>
        <w:tc>
          <w:tcPr>
            <w:tcW w:w="2268" w:type="dxa"/>
          </w:tcPr>
          <w:p w14:paraId="2509E331" w14:textId="5D8B08D4"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075DA559" w14:textId="48953BCE"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48CE04F3"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620D673" w14:textId="7AD02442" w:rsidR="007727CB" w:rsidRDefault="007727CB" w:rsidP="003262D0">
            <w:pPr>
              <w:pStyle w:val="0Maintext"/>
              <w:spacing w:after="120" w:afterAutospacing="0" w:line="240" w:lineRule="auto"/>
              <w:ind w:firstLine="0"/>
              <w:rPr>
                <w:lang w:val="en-US" w:eastAsia="zh-CN"/>
              </w:rPr>
            </w:pPr>
            <w:r>
              <w:rPr>
                <w:lang w:val="en-US" w:eastAsia="zh-CN"/>
              </w:rPr>
              <w:t>Percentage of UEs with incorrect cell association</w:t>
            </w:r>
          </w:p>
        </w:tc>
        <w:tc>
          <w:tcPr>
            <w:tcW w:w="2268" w:type="dxa"/>
          </w:tcPr>
          <w:p w14:paraId="44CFDDE2" w14:textId="21D99119"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25.0%</w:t>
            </w:r>
          </w:p>
        </w:tc>
        <w:tc>
          <w:tcPr>
            <w:tcW w:w="2211" w:type="dxa"/>
          </w:tcPr>
          <w:p w14:paraId="757FF45A" w14:textId="7DAB78A8"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38.3%</w:t>
            </w:r>
          </w:p>
        </w:tc>
      </w:tr>
      <w:tr w:rsidR="007727CB" w14:paraId="7DD8883D"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22A0B99E" w14:textId="2884F4BB" w:rsidR="007727CB" w:rsidRDefault="007727CB" w:rsidP="003262D0">
            <w:pPr>
              <w:pStyle w:val="0Maintext"/>
              <w:spacing w:after="120" w:afterAutospacing="0" w:line="240" w:lineRule="auto"/>
              <w:ind w:firstLine="0"/>
              <w:rPr>
                <w:lang w:val="en-US" w:eastAsia="zh-CN"/>
              </w:rPr>
            </w:pPr>
            <w:r>
              <w:rPr>
                <w:lang w:val="en-US" w:eastAsia="zh-CN"/>
              </w:rPr>
              <w:t>Cell edge performance degradation</w:t>
            </w:r>
          </w:p>
        </w:tc>
        <w:tc>
          <w:tcPr>
            <w:tcW w:w="2268" w:type="dxa"/>
          </w:tcPr>
          <w:p w14:paraId="0AFDA5FD" w14:textId="30802264"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22.0%</w:t>
            </w:r>
          </w:p>
        </w:tc>
        <w:tc>
          <w:tcPr>
            <w:tcW w:w="2211" w:type="dxa"/>
          </w:tcPr>
          <w:p w14:paraId="3FD5883E" w14:textId="373A66D5"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44.1%</w:t>
            </w:r>
          </w:p>
        </w:tc>
      </w:tr>
    </w:tbl>
    <w:p w14:paraId="32C09641" w14:textId="77777777" w:rsidR="007727CB" w:rsidRDefault="007727CB" w:rsidP="003262D0">
      <w:pPr>
        <w:pStyle w:val="0Maintext"/>
        <w:spacing w:after="120" w:afterAutospacing="0" w:line="240" w:lineRule="auto"/>
        <w:ind w:firstLine="0"/>
        <w:rPr>
          <w:lang w:val="en-US" w:eastAsia="zh-CN"/>
        </w:rPr>
      </w:pPr>
    </w:p>
    <w:p w14:paraId="4DB08F63" w14:textId="77777777" w:rsidR="005B0F7A" w:rsidRDefault="005B0F7A" w:rsidP="005B0F7A">
      <w:pPr>
        <w:pStyle w:val="0Maintext"/>
        <w:spacing w:after="120" w:afterAutospacing="0" w:line="240" w:lineRule="auto"/>
        <w:ind w:firstLine="0"/>
        <w:jc w:val="center"/>
        <w:rPr>
          <w:lang w:val="en-US" w:eastAsia="zh-CN"/>
        </w:rPr>
        <w:sectPr w:rsidR="005B0F7A" w:rsidSect="004312F7">
          <w:type w:val="continuous"/>
          <w:pgSz w:w="11900" w:h="16840"/>
          <w:pgMar w:top="1440" w:right="1440" w:bottom="1440" w:left="1440" w:header="708" w:footer="708" w:gutter="0"/>
          <w:cols w:space="708"/>
          <w:docGrid w:linePitch="360"/>
        </w:sectPr>
      </w:pPr>
    </w:p>
    <w:p w14:paraId="1F2F3AFF" w14:textId="181DE395" w:rsidR="007727CB" w:rsidRDefault="007727CB" w:rsidP="005B0F7A">
      <w:pPr>
        <w:pStyle w:val="0Maintext"/>
        <w:spacing w:after="120" w:afterAutospacing="0" w:line="240" w:lineRule="auto"/>
        <w:ind w:firstLine="0"/>
        <w:jc w:val="center"/>
        <w:rPr>
          <w:lang w:val="en-US" w:eastAsia="zh-CN"/>
        </w:rPr>
      </w:pPr>
      <w:r w:rsidRPr="007727CB">
        <w:rPr>
          <w:noProof/>
          <w:lang w:val="en-US" w:eastAsia="zh-CN"/>
        </w:rPr>
        <w:lastRenderedPageBreak/>
        <w:drawing>
          <wp:inline distT="0" distB="0" distL="0" distR="0" wp14:anchorId="09425725" wp14:editId="3808D78F">
            <wp:extent cx="2880000" cy="21590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59042"/>
                    </a:xfrm>
                    <a:prstGeom prst="rect">
                      <a:avLst/>
                    </a:prstGeom>
                  </pic:spPr>
                </pic:pic>
              </a:graphicData>
            </a:graphic>
          </wp:inline>
        </w:drawing>
      </w:r>
    </w:p>
    <w:p w14:paraId="3FC93F05" w14:textId="4A2C9BA6" w:rsidR="007727CB" w:rsidRPr="005B0F7A" w:rsidRDefault="007727CB" w:rsidP="005B0F7A">
      <w:pPr>
        <w:pStyle w:val="0Maintext"/>
        <w:spacing w:after="120" w:afterAutospacing="0" w:line="240" w:lineRule="auto"/>
        <w:ind w:firstLine="0"/>
        <w:jc w:val="center"/>
        <w:rPr>
          <w:b/>
          <w:bCs/>
          <w:lang w:val="en-US" w:eastAsia="zh-CN"/>
        </w:rPr>
      </w:pPr>
      <w:r w:rsidRPr="005B0F7A">
        <w:rPr>
          <w:b/>
          <w:bCs/>
          <w:lang w:val="en-US" w:eastAsia="zh-CN"/>
        </w:rPr>
        <w:t xml:space="preserve">Figure </w:t>
      </w:r>
      <w:r w:rsidR="004312F7">
        <w:rPr>
          <w:b/>
          <w:bCs/>
          <w:lang w:val="en-US" w:eastAsia="zh-CN"/>
        </w:rPr>
        <w:t>9</w:t>
      </w:r>
      <w:r w:rsidRPr="005B0F7A">
        <w:rPr>
          <w:b/>
          <w:bCs/>
          <w:lang w:val="en-US" w:eastAsia="zh-CN"/>
        </w:rPr>
        <w:t>: C.D.F. of RSRP</w:t>
      </w:r>
    </w:p>
    <w:p w14:paraId="2A95EE6F" w14:textId="4642E7DC" w:rsidR="007727CB" w:rsidRDefault="005B0F7A" w:rsidP="005B0F7A">
      <w:pPr>
        <w:pStyle w:val="0Maintext"/>
        <w:spacing w:after="120" w:afterAutospacing="0" w:line="240" w:lineRule="auto"/>
        <w:ind w:firstLine="0"/>
        <w:jc w:val="center"/>
        <w:rPr>
          <w:lang w:val="en-US" w:eastAsia="zh-CN"/>
        </w:rPr>
      </w:pPr>
      <w:r w:rsidRPr="005B0F7A">
        <w:rPr>
          <w:noProof/>
          <w:lang w:val="en-US" w:eastAsia="zh-CN"/>
        </w:rPr>
        <w:drawing>
          <wp:inline distT="0" distB="0" distL="0" distR="0" wp14:anchorId="0FC5CC0D" wp14:editId="5B8C2AFD">
            <wp:extent cx="2880000" cy="2162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2235"/>
                    </a:xfrm>
                    <a:prstGeom prst="rect">
                      <a:avLst/>
                    </a:prstGeom>
                  </pic:spPr>
                </pic:pic>
              </a:graphicData>
            </a:graphic>
          </wp:inline>
        </w:drawing>
      </w:r>
    </w:p>
    <w:p w14:paraId="04F005D8" w14:textId="26AB44F8" w:rsidR="007727CB" w:rsidRPr="005B0F7A" w:rsidRDefault="005B0F7A" w:rsidP="005B0F7A">
      <w:pPr>
        <w:pStyle w:val="0Maintext"/>
        <w:spacing w:after="120" w:afterAutospacing="0" w:line="240" w:lineRule="auto"/>
        <w:ind w:firstLine="0"/>
        <w:jc w:val="center"/>
        <w:rPr>
          <w:b/>
          <w:bCs/>
          <w:lang w:val="en-US" w:eastAsia="zh-CN"/>
        </w:rPr>
      </w:pPr>
      <w:r w:rsidRPr="005B0F7A">
        <w:rPr>
          <w:b/>
          <w:bCs/>
          <w:lang w:val="en-US" w:eastAsia="zh-CN"/>
        </w:rPr>
        <w:t xml:space="preserve">Figure </w:t>
      </w:r>
      <w:r w:rsidR="004312F7">
        <w:rPr>
          <w:b/>
          <w:bCs/>
          <w:lang w:val="en-US" w:eastAsia="zh-CN"/>
        </w:rPr>
        <w:t>10</w:t>
      </w:r>
      <w:r w:rsidRPr="005B0F7A">
        <w:rPr>
          <w:b/>
          <w:bCs/>
          <w:lang w:val="en-US" w:eastAsia="zh-CN"/>
        </w:rPr>
        <w:t>: C.D.F. of Geometry SINR</w:t>
      </w:r>
    </w:p>
    <w:p w14:paraId="1D220B16" w14:textId="77777777" w:rsidR="005B0F7A" w:rsidRDefault="005B0F7A" w:rsidP="003262D0">
      <w:pPr>
        <w:pStyle w:val="0Maintext"/>
        <w:spacing w:after="120" w:afterAutospacing="0" w:line="240" w:lineRule="auto"/>
        <w:ind w:firstLine="0"/>
        <w:rPr>
          <w:lang w:val="en-US" w:eastAsia="zh-CN"/>
        </w:rPr>
        <w:sectPr w:rsidR="005B0F7A" w:rsidSect="005B0F7A">
          <w:type w:val="continuous"/>
          <w:pgSz w:w="11900" w:h="16840"/>
          <w:pgMar w:top="1440" w:right="1440" w:bottom="1440" w:left="1440" w:header="708" w:footer="708" w:gutter="0"/>
          <w:cols w:num="2" w:space="708"/>
          <w:docGrid w:linePitch="360"/>
        </w:sectPr>
      </w:pPr>
    </w:p>
    <w:p w14:paraId="6DEF8963" w14:textId="5387FA67" w:rsidR="00682EED" w:rsidRDefault="005B0F7A" w:rsidP="00AB59B7">
      <w:pPr>
        <w:pStyle w:val="0Maintext"/>
        <w:spacing w:after="120" w:afterAutospacing="0" w:line="240" w:lineRule="auto"/>
        <w:ind w:firstLine="0"/>
        <w:rPr>
          <w:lang w:val="en-US" w:eastAsia="zh-CN"/>
        </w:rPr>
      </w:pPr>
      <w:r>
        <w:rPr>
          <w:lang w:val="en-US" w:eastAsia="zh-CN"/>
        </w:rPr>
        <w:t xml:space="preserve">It can be observed that it is </w:t>
      </w:r>
      <w:r w:rsidR="00AB59B7">
        <w:rPr>
          <w:lang w:val="en-US" w:eastAsia="zh-CN"/>
        </w:rPr>
        <w:t>quite</w:t>
      </w:r>
      <w:r>
        <w:rPr>
          <w:lang w:val="en-US" w:eastAsia="zh-CN"/>
        </w:rPr>
        <w:t xml:space="preserve"> important to find out the best beam pair</w:t>
      </w:r>
      <w:r w:rsidR="00AB59B7">
        <w:rPr>
          <w:lang w:val="en-US" w:eastAsia="zh-CN"/>
        </w:rPr>
        <w:t xml:space="preserve"> to avoid potential incorrect cell selection</w:t>
      </w:r>
      <w:r w:rsidR="00682EED">
        <w:rPr>
          <w:lang w:val="en-US" w:eastAsia="zh-CN"/>
        </w:rPr>
        <w:t>, since incorrect gNB-UE beam pair would result in incorrect cell selection.</w:t>
      </w:r>
      <w:r w:rsidR="0086391A">
        <w:rPr>
          <w:lang w:val="en-US" w:eastAsia="zh-CN"/>
        </w:rPr>
        <w:t xml:space="preserve"> </w:t>
      </w:r>
    </w:p>
    <w:p w14:paraId="229E3137" w14:textId="39B68383" w:rsidR="0094095E" w:rsidRPr="0094095E" w:rsidRDefault="0094095E" w:rsidP="00AB59B7">
      <w:pPr>
        <w:pStyle w:val="0Maintext"/>
        <w:spacing w:after="120" w:afterAutospacing="0" w:line="240" w:lineRule="auto"/>
        <w:ind w:firstLine="0"/>
        <w:rPr>
          <w:b/>
          <w:bCs/>
          <w:lang w:val="en-US" w:eastAsia="zh-CN"/>
        </w:rPr>
      </w:pPr>
      <w:r w:rsidRPr="0094095E">
        <w:rPr>
          <w:b/>
          <w:bCs/>
          <w:lang w:val="en-US" w:eastAsia="zh-CN"/>
        </w:rPr>
        <w:t>Observation 1: Incorrect gNB-UE beam pair would lead to incorrect cell selection.</w:t>
      </w:r>
    </w:p>
    <w:p w14:paraId="6E7FB404" w14:textId="6EA84493" w:rsidR="0094095E" w:rsidRPr="0094095E" w:rsidRDefault="0094095E" w:rsidP="0094095E">
      <w:pPr>
        <w:pStyle w:val="Heading2"/>
      </w:pPr>
      <w:r>
        <w:t>Beam Tracking Latency Reduction Schemes</w:t>
      </w:r>
    </w:p>
    <w:p w14:paraId="66D05573" w14:textId="29E00851" w:rsidR="00682EED" w:rsidRDefault="00682EED" w:rsidP="00AB59B7">
      <w:pPr>
        <w:pStyle w:val="0Maintext"/>
        <w:spacing w:after="120" w:afterAutospacing="0" w:line="240" w:lineRule="auto"/>
        <w:ind w:firstLine="0"/>
        <w:rPr>
          <w:lang w:val="en-US" w:eastAsia="zh-CN"/>
        </w:rPr>
      </w:pPr>
      <w:r>
        <w:rPr>
          <w:lang w:val="en-US" w:eastAsia="zh-CN"/>
        </w:rPr>
        <w:t>Currently there can be the following options to support beam management.</w:t>
      </w:r>
    </w:p>
    <w:p w14:paraId="61488083" w14:textId="6B6B8188" w:rsidR="00682EED" w:rsidRDefault="00682EED" w:rsidP="00682EED">
      <w:pPr>
        <w:pStyle w:val="0Maintext"/>
        <w:numPr>
          <w:ilvl w:val="0"/>
          <w:numId w:val="16"/>
        </w:numPr>
        <w:spacing w:after="120" w:afterAutospacing="0" w:line="240" w:lineRule="auto"/>
        <w:rPr>
          <w:lang w:val="en-US" w:eastAsia="zh-CN"/>
        </w:rPr>
      </w:pPr>
      <w:r>
        <w:rPr>
          <w:lang w:val="en-US" w:eastAsia="zh-CN"/>
        </w:rPr>
        <w:t>Option 1: SSB only based beam management</w:t>
      </w:r>
    </w:p>
    <w:p w14:paraId="16553FA9" w14:textId="7973F03C" w:rsidR="00682EED" w:rsidRDefault="00682EED" w:rsidP="00682EED">
      <w:pPr>
        <w:pStyle w:val="0Maintext"/>
        <w:numPr>
          <w:ilvl w:val="0"/>
          <w:numId w:val="16"/>
        </w:numPr>
        <w:spacing w:after="120" w:afterAutospacing="0" w:line="240" w:lineRule="auto"/>
        <w:rPr>
          <w:lang w:val="en-US" w:eastAsia="zh-CN"/>
        </w:rPr>
      </w:pPr>
      <w:r>
        <w:rPr>
          <w:lang w:val="en-US" w:eastAsia="zh-CN"/>
        </w:rPr>
        <w:t>Option 2: CSI-RS only based beam management</w:t>
      </w:r>
    </w:p>
    <w:p w14:paraId="6FD432A4" w14:textId="011069F1" w:rsidR="00682EED" w:rsidRDefault="00682EED" w:rsidP="00682EED">
      <w:pPr>
        <w:pStyle w:val="0Maintext"/>
        <w:numPr>
          <w:ilvl w:val="0"/>
          <w:numId w:val="16"/>
        </w:numPr>
        <w:spacing w:after="120" w:afterAutospacing="0" w:line="240" w:lineRule="auto"/>
        <w:rPr>
          <w:lang w:val="en-US" w:eastAsia="zh-CN"/>
        </w:rPr>
      </w:pPr>
      <w:r>
        <w:rPr>
          <w:lang w:val="en-US" w:eastAsia="zh-CN"/>
        </w:rPr>
        <w:t>Option 3: SSB+CSI-RS based beam management</w:t>
      </w:r>
    </w:p>
    <w:p w14:paraId="24C13A26" w14:textId="1886DB13" w:rsidR="00F52ED3" w:rsidRPr="00F52ED3" w:rsidRDefault="00F52ED3" w:rsidP="00AB59B7">
      <w:pPr>
        <w:pStyle w:val="0Maintext"/>
        <w:spacing w:after="120" w:afterAutospacing="0" w:line="240" w:lineRule="auto"/>
        <w:ind w:firstLine="0"/>
        <w:rPr>
          <w:i/>
          <w:iCs/>
          <w:u w:val="single"/>
          <w:lang w:val="en-US" w:eastAsia="zh-CN"/>
        </w:rPr>
      </w:pPr>
      <w:r w:rsidRPr="00F52ED3">
        <w:rPr>
          <w:i/>
          <w:iCs/>
          <w:u w:val="single"/>
          <w:lang w:val="en-US" w:eastAsia="zh-CN"/>
        </w:rPr>
        <w:t>SSB based beam management</w:t>
      </w:r>
    </w:p>
    <w:p w14:paraId="3E72CCCD" w14:textId="63E893D1" w:rsidR="00682EED" w:rsidRDefault="00F52ED3" w:rsidP="003262D0">
      <w:pPr>
        <w:pStyle w:val="0Maintext"/>
        <w:spacing w:after="120" w:afterAutospacing="0" w:line="240" w:lineRule="auto"/>
        <w:ind w:firstLine="0"/>
        <w:rPr>
          <w:lang w:val="en-US" w:eastAsia="zh-CN"/>
        </w:rPr>
      </w:pPr>
      <w:r>
        <w:rPr>
          <w:lang w:val="en-US" w:eastAsia="zh-CN"/>
        </w:rPr>
        <w:t xml:space="preserve">To find out the best beam pair, </w:t>
      </w:r>
      <w:r w:rsidR="00AB59B7">
        <w:rPr>
          <w:lang w:val="en-US" w:eastAsia="zh-CN"/>
        </w:rPr>
        <w:t xml:space="preserve">UE </w:t>
      </w:r>
      <w:r>
        <w:rPr>
          <w:lang w:val="en-US" w:eastAsia="zh-CN"/>
        </w:rPr>
        <w:t xml:space="preserve">may </w:t>
      </w:r>
      <w:r w:rsidR="00AB59B7">
        <w:rPr>
          <w:lang w:val="en-US" w:eastAsia="zh-CN"/>
        </w:rPr>
        <w:t xml:space="preserve">need to try </w:t>
      </w:r>
      <w:proofErr w:type="spellStart"/>
      <w:r w:rsidR="00AB59B7">
        <w:rPr>
          <w:lang w:val="en-US" w:eastAsia="zh-CN"/>
        </w:rPr>
        <w:t>N</w:t>
      </w:r>
      <w:r w:rsidR="00AB59B7" w:rsidRPr="00AB59B7">
        <w:rPr>
          <w:vertAlign w:val="subscript"/>
          <w:lang w:val="en-US" w:eastAsia="zh-CN"/>
        </w:rPr>
        <w:t>Tx</w:t>
      </w:r>
      <w:proofErr w:type="spellEnd"/>
      <w:r w:rsidR="00AB59B7">
        <w:rPr>
          <w:lang w:val="en-US" w:eastAsia="zh-CN"/>
        </w:rPr>
        <w:t>*N</w:t>
      </w:r>
      <w:r w:rsidR="00AB59B7" w:rsidRPr="00AB59B7">
        <w:rPr>
          <w:vertAlign w:val="subscript"/>
          <w:lang w:val="en-US" w:eastAsia="zh-CN"/>
        </w:rPr>
        <w:t>Rx</w:t>
      </w:r>
      <w:r w:rsidR="00AB59B7">
        <w:rPr>
          <w:lang w:val="en-US" w:eastAsia="zh-CN"/>
        </w:rPr>
        <w:t xml:space="preserve"> SSB</w:t>
      </w:r>
      <w:r>
        <w:rPr>
          <w:lang w:val="en-US" w:eastAsia="zh-CN"/>
        </w:rPr>
        <w:t xml:space="preserve">s or </w:t>
      </w:r>
      <w:proofErr w:type="spellStart"/>
      <w:r>
        <w:rPr>
          <w:lang w:val="en-US" w:eastAsia="zh-CN"/>
        </w:rPr>
        <w:t>N</w:t>
      </w:r>
      <w:r w:rsidRPr="00AB59B7">
        <w:rPr>
          <w:vertAlign w:val="subscript"/>
          <w:lang w:val="en-US" w:eastAsia="zh-CN"/>
        </w:rPr>
        <w:t>Tx</w:t>
      </w:r>
      <w:proofErr w:type="spellEnd"/>
      <w:r>
        <w:rPr>
          <w:lang w:val="en-US" w:eastAsia="zh-CN"/>
        </w:rPr>
        <w:t>*N</w:t>
      </w:r>
      <w:r w:rsidRPr="00AB59B7">
        <w:rPr>
          <w:vertAlign w:val="subscript"/>
          <w:lang w:val="en-US" w:eastAsia="zh-CN"/>
        </w:rPr>
        <w:t>Rx</w:t>
      </w:r>
      <w:r>
        <w:rPr>
          <w:lang w:val="en-US" w:eastAsia="zh-CN"/>
        </w:rPr>
        <w:t xml:space="preserve">/K SSBs, where K indicates the number of beams to be applied for </w:t>
      </w:r>
      <w:proofErr w:type="gramStart"/>
      <w:r>
        <w:rPr>
          <w:lang w:val="en-US" w:eastAsia="zh-CN"/>
        </w:rPr>
        <w:t>a</w:t>
      </w:r>
      <w:proofErr w:type="gramEnd"/>
      <w:r>
        <w:rPr>
          <w:lang w:val="en-US" w:eastAsia="zh-CN"/>
        </w:rPr>
        <w:t xml:space="preserve"> SSB</w:t>
      </w:r>
      <w:r w:rsidR="00AB59B7">
        <w:rPr>
          <w:lang w:val="en-US" w:eastAsia="zh-CN"/>
        </w:rPr>
        <w:t>.</w:t>
      </w:r>
      <w:r w:rsidR="00682EED">
        <w:rPr>
          <w:lang w:val="en-US" w:eastAsia="zh-CN"/>
        </w:rPr>
        <w:t xml:space="preserve"> UE has no QCL information of SSB. Thus</w:t>
      </w:r>
      <w:r>
        <w:rPr>
          <w:lang w:val="en-US" w:eastAsia="zh-CN"/>
        </w:rPr>
        <w:t>,</w:t>
      </w:r>
      <w:r w:rsidR="00682EED">
        <w:rPr>
          <w:lang w:val="en-US" w:eastAsia="zh-CN"/>
        </w:rPr>
        <w:t xml:space="preserve"> UE has to blindly tried the beam tracking loop for each SSB individually. </w:t>
      </w:r>
      <w:r>
        <w:rPr>
          <w:lang w:val="en-US" w:eastAsia="zh-CN"/>
        </w:rPr>
        <w:t>O</w:t>
      </w:r>
      <w:r w:rsidR="00682EED">
        <w:rPr>
          <w:lang w:val="en-US" w:eastAsia="zh-CN"/>
        </w:rPr>
        <w:t xml:space="preserve">ne possible enhancement is to let UE aware some QCL information for SSBs. </w:t>
      </w:r>
      <w:r>
        <w:rPr>
          <w:lang w:val="en-US" w:eastAsia="zh-CN"/>
        </w:rPr>
        <w:t xml:space="preserve">Then UE can try Rx beam sweeping across SSBs. </w:t>
      </w:r>
      <w:r w:rsidR="00682EED">
        <w:rPr>
          <w:lang w:val="en-US" w:eastAsia="zh-CN"/>
        </w:rPr>
        <w:t xml:space="preserve">This </w:t>
      </w:r>
      <w:r>
        <w:rPr>
          <w:lang w:val="en-US" w:eastAsia="zh-CN"/>
        </w:rPr>
        <w:t>may</w:t>
      </w:r>
      <w:r w:rsidR="00682EED">
        <w:rPr>
          <w:lang w:val="en-US" w:eastAsia="zh-CN"/>
        </w:rPr>
        <w:t xml:space="preserve"> not </w:t>
      </w:r>
      <w:r>
        <w:rPr>
          <w:lang w:val="en-US" w:eastAsia="zh-CN"/>
        </w:rPr>
        <w:t>be helpful for</w:t>
      </w:r>
      <w:r w:rsidR="00682EED">
        <w:rPr>
          <w:lang w:val="en-US" w:eastAsia="zh-CN"/>
        </w:rPr>
        <w:t xml:space="preserve"> initial access procedure, but it could help to accelerate the beam acquisition </w:t>
      </w:r>
      <w:r>
        <w:rPr>
          <w:lang w:val="en-US" w:eastAsia="zh-CN"/>
        </w:rPr>
        <w:t>procedure for</w:t>
      </w:r>
      <w:r w:rsidR="00682EED">
        <w:rPr>
          <w:lang w:val="en-US" w:eastAsia="zh-CN"/>
        </w:rPr>
        <w:t xml:space="preserve"> intra-cell/inter-cell mobility. </w:t>
      </w:r>
    </w:p>
    <w:p w14:paraId="7FF55609" w14:textId="70D0B0A2" w:rsidR="00F52ED3" w:rsidRDefault="00F52ED3" w:rsidP="003262D0">
      <w:pPr>
        <w:pStyle w:val="0Maintext"/>
        <w:spacing w:after="120" w:afterAutospacing="0" w:line="240" w:lineRule="auto"/>
        <w:ind w:firstLine="0"/>
        <w:rPr>
          <w:lang w:val="en-US" w:eastAsia="zh-CN"/>
        </w:rPr>
      </w:pPr>
      <w:r>
        <w:rPr>
          <w:lang w:val="en-US" w:eastAsia="zh-CN"/>
        </w:rPr>
        <w:t>For example, a</w:t>
      </w:r>
      <w:r w:rsidR="0086391A">
        <w:rPr>
          <w:lang w:val="en-US" w:eastAsia="zh-CN"/>
        </w:rPr>
        <w:t xml:space="preserve">s shown in Figure </w:t>
      </w:r>
      <w:r w:rsidR="0094095E">
        <w:rPr>
          <w:lang w:val="en-US" w:eastAsia="zh-CN"/>
        </w:rPr>
        <w:t>1</w:t>
      </w:r>
      <w:r w:rsidR="004312F7">
        <w:rPr>
          <w:lang w:val="en-US" w:eastAsia="zh-CN"/>
        </w:rPr>
        <w:t>1</w:t>
      </w:r>
      <w:r w:rsidR="00682EED">
        <w:rPr>
          <w:lang w:val="en-US" w:eastAsia="zh-CN"/>
        </w:rPr>
        <w:t>,</w:t>
      </w:r>
      <w:r w:rsidR="0086391A">
        <w:rPr>
          <w:lang w:val="en-US" w:eastAsia="zh-CN"/>
        </w:rPr>
        <w:t xml:space="preserve"> </w:t>
      </w:r>
      <w:r>
        <w:rPr>
          <w:lang w:val="en-US" w:eastAsia="zh-CN"/>
        </w:rPr>
        <w:t>given there are 10 SSBs in the system, and gNB can try to divide the SSBs into 3 groups based on the spatial correlation. Then UE can try Rx beam sweeping for SSBs within a group. After UE find out the best SSB group, UE can start to use local beam sweeping to find out the best UE beam for each SSB within a group. Then UE can get the best gNB-UE beam pairs.</w:t>
      </w:r>
      <w:r w:rsidR="00BC38C5">
        <w:rPr>
          <w:lang w:val="en-US" w:eastAsia="zh-CN"/>
        </w:rPr>
        <w:t xml:space="preserve"> </w:t>
      </w:r>
    </w:p>
    <w:p w14:paraId="7E8C1E19" w14:textId="26598C51" w:rsidR="0086391A" w:rsidRDefault="00BC38C5" w:rsidP="008C2187">
      <w:pPr>
        <w:pStyle w:val="0Maintext"/>
        <w:spacing w:after="120" w:afterAutospacing="0" w:line="240" w:lineRule="auto"/>
        <w:ind w:firstLine="0"/>
        <w:jc w:val="center"/>
        <w:rPr>
          <w:lang w:val="en-US" w:eastAsia="zh-CN"/>
        </w:rPr>
      </w:pPr>
      <w:r w:rsidRPr="00BC38C5">
        <w:rPr>
          <w:noProof/>
          <w:lang w:val="en-US" w:eastAsia="zh-CN"/>
        </w:rPr>
        <w:drawing>
          <wp:inline distT="0" distB="0" distL="0" distR="0" wp14:anchorId="5468C688" wp14:editId="101F36D2">
            <wp:extent cx="4269545" cy="2032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7127" cy="2049944"/>
                    </a:xfrm>
                    <a:prstGeom prst="rect">
                      <a:avLst/>
                    </a:prstGeom>
                  </pic:spPr>
                </pic:pic>
              </a:graphicData>
            </a:graphic>
          </wp:inline>
        </w:drawing>
      </w:r>
    </w:p>
    <w:p w14:paraId="28C2BDA4" w14:textId="75472D55" w:rsidR="0086391A" w:rsidRPr="0086391A" w:rsidRDefault="0086391A" w:rsidP="0086391A">
      <w:pPr>
        <w:pStyle w:val="0Maintext"/>
        <w:spacing w:after="120" w:afterAutospacing="0" w:line="240" w:lineRule="auto"/>
        <w:ind w:firstLine="0"/>
        <w:jc w:val="center"/>
        <w:rPr>
          <w:b/>
          <w:bCs/>
          <w:lang w:val="en-US" w:eastAsia="zh-CN"/>
        </w:rPr>
      </w:pPr>
      <w:r w:rsidRPr="0086391A">
        <w:rPr>
          <w:b/>
          <w:bCs/>
          <w:lang w:val="en-US" w:eastAsia="zh-CN"/>
        </w:rPr>
        <w:t xml:space="preserve">Figure </w:t>
      </w:r>
      <w:r w:rsidR="0094095E">
        <w:rPr>
          <w:b/>
          <w:bCs/>
          <w:lang w:val="en-US" w:eastAsia="zh-CN"/>
        </w:rPr>
        <w:t>1</w:t>
      </w:r>
      <w:r w:rsidR="004312F7">
        <w:rPr>
          <w:b/>
          <w:bCs/>
          <w:lang w:val="en-US" w:eastAsia="zh-CN"/>
        </w:rPr>
        <w:t>1</w:t>
      </w:r>
      <w:r w:rsidRPr="0086391A">
        <w:rPr>
          <w:b/>
          <w:bCs/>
          <w:lang w:val="en-US" w:eastAsia="zh-CN"/>
        </w:rPr>
        <w:t xml:space="preserve">: </w:t>
      </w:r>
      <w:r w:rsidR="00BC38C5">
        <w:rPr>
          <w:b/>
          <w:bCs/>
          <w:lang w:val="en-US" w:eastAsia="zh-CN"/>
        </w:rPr>
        <w:t>SSB based beam selection with SSB grouping</w:t>
      </w:r>
    </w:p>
    <w:p w14:paraId="41E16595" w14:textId="76207D00" w:rsidR="00BC38C5" w:rsidRDefault="00BC38C5" w:rsidP="003262D0">
      <w:pPr>
        <w:pStyle w:val="0Maintext"/>
        <w:spacing w:after="120" w:afterAutospacing="0" w:line="240" w:lineRule="auto"/>
        <w:ind w:firstLine="0"/>
        <w:rPr>
          <w:lang w:val="en-US" w:eastAsia="zh-CN"/>
        </w:rPr>
      </w:pPr>
      <w:r>
        <w:rPr>
          <w:lang w:val="en-US" w:eastAsia="zh-CN"/>
        </w:rPr>
        <w:t>In addition, cross-CC beam selection can also help to reduce the beam selection latenc</w:t>
      </w:r>
      <w:r w:rsidR="007740EF">
        <w:rPr>
          <w:lang w:val="en-US" w:eastAsia="zh-CN"/>
        </w:rPr>
        <w:t xml:space="preserve">y as shown in Figure </w:t>
      </w:r>
      <w:r w:rsidR="0094095E">
        <w:rPr>
          <w:lang w:val="en-US" w:eastAsia="zh-CN"/>
        </w:rPr>
        <w:t>1</w:t>
      </w:r>
      <w:r w:rsidR="004312F7">
        <w:rPr>
          <w:lang w:val="en-US" w:eastAsia="zh-CN"/>
        </w:rPr>
        <w:t>2</w:t>
      </w:r>
      <w:r>
        <w:rPr>
          <w:rFonts w:hint="eastAsia"/>
          <w:lang w:val="en-US" w:eastAsia="zh-CN"/>
        </w:rPr>
        <w:t>.</w:t>
      </w:r>
      <w:r>
        <w:rPr>
          <w:lang w:val="en-US" w:eastAsia="zh-CN"/>
        </w:rPr>
        <w:t xml:space="preserve"> If gNB can </w:t>
      </w:r>
      <w:r w:rsidR="008C009A">
        <w:rPr>
          <w:lang w:val="en-US" w:eastAsia="zh-CN"/>
        </w:rPr>
        <w:t>inform</w:t>
      </w:r>
      <w:r>
        <w:rPr>
          <w:lang w:val="en-US" w:eastAsia="zh-CN"/>
        </w:rPr>
        <w:t xml:space="preserve"> UE which SSBs from multiple CCs share the same beam, </w:t>
      </w:r>
      <w:r w:rsidR="008C009A">
        <w:rPr>
          <w:lang w:val="en-US" w:eastAsia="zh-CN"/>
        </w:rPr>
        <w:t>it</w:t>
      </w:r>
      <w:r>
        <w:rPr>
          <w:lang w:val="en-US" w:eastAsia="zh-CN"/>
        </w:rPr>
        <w:t xml:space="preserve"> could help to reduce the beam </w:t>
      </w:r>
      <w:r>
        <w:rPr>
          <w:lang w:val="en-US" w:eastAsia="zh-CN"/>
        </w:rPr>
        <w:lastRenderedPageBreak/>
        <w:t>selection latency</w:t>
      </w:r>
      <w:r w:rsidR="008C009A">
        <w:rPr>
          <w:lang w:val="en-US" w:eastAsia="zh-CN"/>
        </w:rPr>
        <w:t xml:space="preserve"> as well, since UE can try a beam tracking loop for SSBs across CC</w:t>
      </w:r>
      <w:r>
        <w:rPr>
          <w:lang w:val="en-US" w:eastAsia="zh-CN"/>
        </w:rPr>
        <w:t>.</w:t>
      </w:r>
      <w:r w:rsidR="008C009A">
        <w:rPr>
          <w:lang w:val="en-US" w:eastAsia="zh-CN"/>
        </w:rPr>
        <w:t xml:space="preserve"> So</w:t>
      </w:r>
      <w:r w:rsidR="007740EF">
        <w:rPr>
          <w:lang w:val="en-US" w:eastAsia="zh-CN"/>
        </w:rPr>
        <w:t>,</w:t>
      </w:r>
      <w:r w:rsidR="008C009A">
        <w:rPr>
          <w:lang w:val="en-US" w:eastAsia="zh-CN"/>
        </w:rPr>
        <w:t xml:space="preserve"> in general, to speed up the beam acquisition based on SSB, the general way is to include multiple SSBs in a beam tracking loop.</w:t>
      </w:r>
    </w:p>
    <w:p w14:paraId="2E6AF59A" w14:textId="0C1B037E" w:rsidR="007740EF" w:rsidRDefault="007740EF" w:rsidP="007740EF">
      <w:pPr>
        <w:pStyle w:val="0Maintext"/>
        <w:spacing w:after="120" w:afterAutospacing="0" w:line="240" w:lineRule="auto"/>
        <w:ind w:firstLine="0"/>
        <w:jc w:val="center"/>
        <w:rPr>
          <w:lang w:val="en-US" w:eastAsia="zh-CN"/>
        </w:rPr>
      </w:pPr>
      <w:r w:rsidRPr="007740EF">
        <w:rPr>
          <w:noProof/>
          <w:lang w:val="en-US" w:eastAsia="zh-CN"/>
        </w:rPr>
        <w:drawing>
          <wp:inline distT="0" distB="0" distL="0" distR="0" wp14:anchorId="0361B060" wp14:editId="43EDF43E">
            <wp:extent cx="5727700" cy="1192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7700" cy="1192530"/>
                    </a:xfrm>
                    <a:prstGeom prst="rect">
                      <a:avLst/>
                    </a:prstGeom>
                  </pic:spPr>
                </pic:pic>
              </a:graphicData>
            </a:graphic>
          </wp:inline>
        </w:drawing>
      </w:r>
    </w:p>
    <w:p w14:paraId="7B5EFEF2" w14:textId="5B67E3E9" w:rsidR="007740EF" w:rsidRPr="007740EF" w:rsidRDefault="007740EF" w:rsidP="007740EF">
      <w:pPr>
        <w:pStyle w:val="0Maintext"/>
        <w:spacing w:after="120" w:afterAutospacing="0" w:line="240" w:lineRule="auto"/>
        <w:ind w:firstLine="0"/>
        <w:jc w:val="center"/>
        <w:rPr>
          <w:b/>
          <w:bCs/>
          <w:lang w:val="en-US" w:eastAsia="zh-CN"/>
        </w:rPr>
      </w:pPr>
      <w:r w:rsidRPr="007740EF">
        <w:rPr>
          <w:b/>
          <w:bCs/>
          <w:lang w:val="en-US" w:eastAsia="zh-CN"/>
        </w:rPr>
        <w:t xml:space="preserve">Figure </w:t>
      </w:r>
      <w:r w:rsidR="0094095E">
        <w:rPr>
          <w:b/>
          <w:bCs/>
          <w:lang w:val="en-US" w:eastAsia="zh-CN"/>
        </w:rPr>
        <w:t>1</w:t>
      </w:r>
      <w:r w:rsidR="004312F7">
        <w:rPr>
          <w:b/>
          <w:bCs/>
          <w:lang w:val="en-US" w:eastAsia="zh-CN"/>
        </w:rPr>
        <w:t>2</w:t>
      </w:r>
      <w:r w:rsidRPr="007740EF">
        <w:rPr>
          <w:b/>
          <w:bCs/>
          <w:lang w:val="en-US" w:eastAsia="zh-CN"/>
        </w:rPr>
        <w:t>: Cross-CC joint beam tracking</w:t>
      </w:r>
    </w:p>
    <w:p w14:paraId="41921CF7" w14:textId="0D845696"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t>Proposal 1</w:t>
      </w:r>
      <w:r w:rsidR="0094095E">
        <w:rPr>
          <w:b/>
          <w:bCs/>
          <w:i/>
          <w:iCs/>
          <w:lang w:val="en-US" w:eastAsia="zh-CN"/>
        </w:rPr>
        <w:t>9</w:t>
      </w:r>
      <w:r w:rsidRPr="008C009A">
        <w:rPr>
          <w:b/>
          <w:bCs/>
          <w:i/>
          <w:iCs/>
          <w:lang w:val="en-US" w:eastAsia="zh-CN"/>
        </w:rPr>
        <w:t xml:space="preserve">: To speed up beam acquisition, RAN1 should </w:t>
      </w:r>
      <w:r w:rsidR="000E2519">
        <w:rPr>
          <w:b/>
          <w:bCs/>
          <w:i/>
          <w:iCs/>
          <w:lang w:val="en-US" w:eastAsia="zh-CN"/>
        </w:rPr>
        <w:t>introduce</w:t>
      </w:r>
      <w:r w:rsidRPr="008C009A">
        <w:rPr>
          <w:b/>
          <w:bCs/>
          <w:i/>
          <w:iCs/>
          <w:lang w:val="en-US" w:eastAsia="zh-CN"/>
        </w:rPr>
        <w:t xml:space="preserve"> schemes to include more than one SSBs in a UE beam tracking loop.</w:t>
      </w:r>
    </w:p>
    <w:p w14:paraId="01DBABFF" w14:textId="23E17A59" w:rsidR="008C009A" w:rsidRPr="008C009A" w:rsidRDefault="008C009A" w:rsidP="008C009A">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789DD888" w14:textId="5A88C0A8" w:rsidR="008C009A" w:rsidRPr="008C009A" w:rsidRDefault="008C009A" w:rsidP="003262D0">
      <w:pPr>
        <w:pStyle w:val="0Maintext"/>
        <w:spacing w:after="120" w:afterAutospacing="0" w:line="240" w:lineRule="auto"/>
        <w:ind w:firstLine="0"/>
        <w:rPr>
          <w:i/>
          <w:iCs/>
          <w:u w:val="single"/>
          <w:lang w:val="en-US" w:eastAsia="zh-CN"/>
        </w:rPr>
      </w:pPr>
      <w:r w:rsidRPr="008C009A">
        <w:rPr>
          <w:i/>
          <w:iCs/>
          <w:u w:val="single"/>
          <w:lang w:val="en-US" w:eastAsia="zh-CN"/>
        </w:rPr>
        <w:t>CSI-RS based beam management</w:t>
      </w:r>
    </w:p>
    <w:p w14:paraId="58C3DBD9" w14:textId="49167C3C" w:rsidR="004C7036" w:rsidRDefault="004C7036" w:rsidP="003262D0">
      <w:pPr>
        <w:pStyle w:val="0Maintext"/>
        <w:spacing w:after="120" w:afterAutospacing="0" w:line="240" w:lineRule="auto"/>
        <w:ind w:firstLine="0"/>
        <w:rPr>
          <w:lang w:val="en-US" w:eastAsia="zh-CN"/>
        </w:rPr>
      </w:pPr>
      <w:r>
        <w:rPr>
          <w:lang w:val="en-US" w:eastAsia="zh-CN"/>
        </w:rPr>
        <w:t>UE can try joint P2/P3 to reduce the beam selection overhead. To support joint P2/P3 beam management procedure, one possible way is to configure multiple sets of CSI-RS in a CSI-</w:t>
      </w:r>
      <w:proofErr w:type="spellStart"/>
      <w:r>
        <w:rPr>
          <w:lang w:val="en-US" w:eastAsia="zh-CN"/>
        </w:rPr>
        <w:t>reportConfig</w:t>
      </w:r>
      <w:proofErr w:type="spellEnd"/>
      <w:r>
        <w:rPr>
          <w:lang w:val="en-US" w:eastAsia="zh-CN"/>
        </w:rPr>
        <w:t xml:space="preserve">, where each resource set is configured with repetition = ‘on’. </w:t>
      </w:r>
      <w:r w:rsidR="0081070A">
        <w:rPr>
          <w:lang w:val="en-US" w:eastAsia="zh-CN"/>
        </w:rPr>
        <w:t>T</w:t>
      </w:r>
      <w:r>
        <w:rPr>
          <w:lang w:val="en-US" w:eastAsia="zh-CN"/>
        </w:rPr>
        <w:t>his would increase the report overhead</w:t>
      </w:r>
      <w:r w:rsidR="007740EF">
        <w:rPr>
          <w:lang w:val="en-US" w:eastAsia="zh-CN"/>
        </w:rPr>
        <w:t xml:space="preserve"> and signaling complexity based on current CSI framework</w:t>
      </w:r>
      <w:r>
        <w:rPr>
          <w:lang w:val="en-US" w:eastAsia="zh-CN"/>
        </w:rPr>
        <w:t>, as UE needs to report CRI from multiple</w:t>
      </w:r>
      <w:r w:rsidR="0081070A">
        <w:rPr>
          <w:lang w:val="en-US" w:eastAsia="zh-CN"/>
        </w:rPr>
        <w:t xml:space="preserve"> resources. </w:t>
      </w:r>
      <w:r w:rsidR="007740EF">
        <w:rPr>
          <w:lang w:val="en-US" w:eastAsia="zh-CN"/>
        </w:rPr>
        <w:t>Another possible way is to transmit a multi-symbol CSI-RS, where UE can apply different UE beams in different symbols to support joint P2/P3 beam selection.</w:t>
      </w:r>
    </w:p>
    <w:p w14:paraId="54D048B8" w14:textId="15A8FE44" w:rsidR="000E2519" w:rsidRPr="000E2519" w:rsidRDefault="000E2519"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FE3326">
        <w:rPr>
          <w:b/>
          <w:bCs/>
          <w:i/>
          <w:iCs/>
          <w:lang w:val="en-US" w:eastAsia="zh-CN"/>
        </w:rPr>
        <w:t>20</w:t>
      </w:r>
      <w:r>
        <w:rPr>
          <w:b/>
          <w:bCs/>
          <w:i/>
          <w:iCs/>
          <w:lang w:val="en-US" w:eastAsia="zh-CN"/>
        </w:rPr>
        <w:t>: For overhead and latency reduction, support 1 CSI-RS resource to be transmitted in multiple symbol to facilitate joint P2/P3 beam management.</w:t>
      </w:r>
    </w:p>
    <w:p w14:paraId="204CD2E7" w14:textId="01F166C0" w:rsidR="000E2519" w:rsidRPr="000E2519" w:rsidRDefault="000E2519" w:rsidP="003262D0">
      <w:pPr>
        <w:pStyle w:val="0Maintext"/>
        <w:spacing w:after="120" w:afterAutospacing="0" w:line="240" w:lineRule="auto"/>
        <w:ind w:firstLine="0"/>
        <w:rPr>
          <w:i/>
          <w:iCs/>
          <w:u w:val="single"/>
          <w:lang w:val="en-US" w:eastAsia="zh-CN"/>
        </w:rPr>
      </w:pPr>
      <w:r w:rsidRPr="000E2519">
        <w:rPr>
          <w:i/>
          <w:iCs/>
          <w:u w:val="single"/>
          <w:lang w:val="en-US" w:eastAsia="zh-CN"/>
        </w:rPr>
        <w:t xml:space="preserve">Joint SSB/CSI-RS beam </w:t>
      </w:r>
      <w:r>
        <w:rPr>
          <w:i/>
          <w:iCs/>
          <w:u w:val="single"/>
          <w:lang w:val="en-US" w:eastAsia="zh-CN"/>
        </w:rPr>
        <w:t>management</w:t>
      </w:r>
    </w:p>
    <w:p w14:paraId="4477F99C" w14:textId="7AC70F67" w:rsidR="00962EC6" w:rsidRDefault="000E2519" w:rsidP="003262D0">
      <w:pPr>
        <w:pStyle w:val="0Maintext"/>
        <w:spacing w:after="120" w:afterAutospacing="0" w:line="240" w:lineRule="auto"/>
        <w:ind w:firstLine="0"/>
        <w:rPr>
          <w:lang w:val="en-US" w:eastAsia="zh-CN"/>
        </w:rPr>
      </w:pPr>
      <w:r>
        <w:rPr>
          <w:lang w:val="en-US" w:eastAsia="zh-CN"/>
        </w:rPr>
        <w:t>Joint SSB/CSI-RS beam management is one way to introduce multiple reference signals in a beam tracking loop. In principle, the more reference signals in a beam tracking loop, the less latency would be required to find out the best gNB-UE beam pair. However current QCL definition would introduce some problems for UE to track multiple reference signals in a beam tracking loop. The most restrict QCL definition is QCL-</w:t>
      </w:r>
      <w:proofErr w:type="spellStart"/>
      <w:r>
        <w:rPr>
          <w:lang w:val="en-US" w:eastAsia="zh-CN"/>
        </w:rPr>
        <w:t>typeA</w:t>
      </w:r>
      <w:proofErr w:type="spellEnd"/>
      <w:r>
        <w:rPr>
          <w:lang w:val="en-US" w:eastAsia="zh-CN"/>
        </w:rPr>
        <w:t xml:space="preserve"> + QCL-</w:t>
      </w:r>
      <w:proofErr w:type="spellStart"/>
      <w:r>
        <w:rPr>
          <w:lang w:val="en-US" w:eastAsia="zh-CN"/>
        </w:rPr>
        <w:t>typeD</w:t>
      </w:r>
      <w:proofErr w:type="spellEnd"/>
      <w:r>
        <w:rPr>
          <w:lang w:val="en-US" w:eastAsia="zh-CN"/>
        </w:rPr>
        <w:t>. However, it is still possible that gNB can apply a wide beam for one BM-RS and a narrow beam for another BM-RS. The best UE beam for the two BM-RSs could still be different. Another possible implementation is that gNB can apply the same beam for both BM-RS. But as a result of this uncertainty, UE cannot consider both BM-</w:t>
      </w:r>
      <w:r w:rsidR="00962EC6">
        <w:rPr>
          <w:lang w:val="en-US" w:eastAsia="zh-CN"/>
        </w:rPr>
        <w:t>RSs should</w:t>
      </w:r>
      <w:r>
        <w:rPr>
          <w:lang w:val="en-US" w:eastAsia="zh-CN"/>
        </w:rPr>
        <w:t xml:space="preserve"> be in a beam tracking loop.</w:t>
      </w:r>
      <w:r w:rsidR="00962EC6">
        <w:rPr>
          <w:lang w:val="en-US" w:eastAsia="zh-CN"/>
        </w:rPr>
        <w:t xml:space="preserve"> Thus, to introduce a new QCL type indication to support joint tracking from multiple BM-RSs could help to reduce the beam tracking latency.</w:t>
      </w:r>
    </w:p>
    <w:p w14:paraId="0AB4C0A4" w14:textId="237360FB" w:rsidR="000E2519" w:rsidRPr="00962EC6" w:rsidRDefault="00962EC6" w:rsidP="003262D0">
      <w:pPr>
        <w:pStyle w:val="0Maintext"/>
        <w:spacing w:after="120" w:afterAutospacing="0" w:line="240" w:lineRule="auto"/>
        <w:ind w:firstLine="0"/>
        <w:rPr>
          <w:b/>
          <w:bCs/>
          <w:i/>
          <w:iCs/>
          <w:lang w:val="en-US" w:eastAsia="zh-CN"/>
        </w:rPr>
      </w:pPr>
      <w:r w:rsidRPr="00962EC6">
        <w:rPr>
          <w:b/>
          <w:bCs/>
          <w:i/>
          <w:iCs/>
          <w:lang w:val="en-US" w:eastAsia="zh-CN"/>
        </w:rPr>
        <w:t xml:space="preserve">Proposal </w:t>
      </w:r>
      <w:r w:rsidR="00FE3326">
        <w:rPr>
          <w:b/>
          <w:bCs/>
          <w:i/>
          <w:iCs/>
          <w:lang w:val="en-US" w:eastAsia="zh-CN"/>
        </w:rPr>
        <w:t>21</w:t>
      </w:r>
      <w:r w:rsidRPr="00962EC6">
        <w:rPr>
          <w:b/>
          <w:bCs/>
          <w:i/>
          <w:iCs/>
          <w:lang w:val="en-US" w:eastAsia="zh-CN"/>
        </w:rPr>
        <w:t xml:space="preserve">: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w:t>
      </w:r>
      <w:r w:rsidR="000E2519" w:rsidRPr="00962EC6">
        <w:rPr>
          <w:b/>
          <w:bCs/>
          <w:i/>
          <w:iCs/>
          <w:lang w:val="en-US" w:eastAsia="zh-CN"/>
        </w:rPr>
        <w:t xml:space="preserve"> </w:t>
      </w:r>
    </w:p>
    <w:p w14:paraId="319B6700" w14:textId="2C7FF69F" w:rsidR="007A1F9E" w:rsidRDefault="007A1F9E" w:rsidP="007A1F9E">
      <w:pPr>
        <w:pStyle w:val="Heading1"/>
      </w:pPr>
      <w:r>
        <w:t>Conclusion</w:t>
      </w:r>
    </w:p>
    <w:p w14:paraId="493C61C7" w14:textId="1C5C39A7"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2FC6EE51" w14:textId="77777777" w:rsidR="00FE3326" w:rsidRPr="006B3E00" w:rsidRDefault="00FE3326" w:rsidP="00FE3326">
      <w:pPr>
        <w:pStyle w:val="0Maintext"/>
        <w:spacing w:after="120" w:afterAutospacing="0" w:line="240" w:lineRule="auto"/>
        <w:ind w:firstLine="0"/>
        <w:rPr>
          <w:b/>
          <w:bCs/>
          <w:i/>
          <w:iCs/>
          <w:lang w:val="en-US" w:eastAsia="zh-CN"/>
        </w:rPr>
      </w:pPr>
      <w:r w:rsidRPr="006B3E00">
        <w:rPr>
          <w:b/>
          <w:bCs/>
          <w:i/>
          <w:iCs/>
          <w:lang w:val="en-US" w:eastAsia="zh-CN"/>
        </w:rPr>
        <w:t xml:space="preserve">Proposal 1: </w:t>
      </w:r>
      <w:r>
        <w:rPr>
          <w:b/>
          <w:bCs/>
          <w:i/>
          <w:iCs/>
          <w:lang w:val="en-US" w:eastAsia="zh-CN"/>
        </w:rPr>
        <w:t>With regard to DL TCI indication, f</w:t>
      </w:r>
      <w:r w:rsidRPr="006B3E00">
        <w:rPr>
          <w:b/>
          <w:bCs/>
          <w:i/>
          <w:iCs/>
          <w:lang w:val="en-US" w:eastAsia="zh-CN"/>
        </w:rPr>
        <w:t>or single-TRP operation, M=1 should be supported, and for multi-TRP operation M=2 should be supported.</w:t>
      </w:r>
    </w:p>
    <w:p w14:paraId="7DB16CE4" w14:textId="77777777" w:rsidR="00FE3326" w:rsidRPr="006B3E00" w:rsidRDefault="00FE3326" w:rsidP="00FE3326">
      <w:pPr>
        <w:pStyle w:val="0Maintext"/>
        <w:numPr>
          <w:ilvl w:val="0"/>
          <w:numId w:val="28"/>
        </w:numPr>
        <w:spacing w:after="120" w:afterAutospacing="0" w:line="240" w:lineRule="auto"/>
        <w:rPr>
          <w:b/>
          <w:bCs/>
          <w:i/>
          <w:iCs/>
          <w:lang w:val="en-US" w:eastAsia="zh-CN"/>
        </w:rPr>
      </w:pPr>
      <w:r w:rsidRPr="006B3E00">
        <w:rPr>
          <w:b/>
          <w:bCs/>
          <w:i/>
          <w:iCs/>
          <w:lang w:val="en-US" w:eastAsia="zh-CN"/>
        </w:rPr>
        <w:t>For single-TRP operation, the indicated TCI should be applied for all the unicast PDSCH, CORESETs, and periodic CSI-RS without TCI configured across CCs in a band group</w:t>
      </w:r>
    </w:p>
    <w:p w14:paraId="1AAB745F" w14:textId="77777777" w:rsidR="00FE3326" w:rsidRPr="008D3DD1" w:rsidRDefault="00FE3326" w:rsidP="00FE3326">
      <w:pPr>
        <w:pStyle w:val="0Maintext"/>
        <w:numPr>
          <w:ilvl w:val="0"/>
          <w:numId w:val="28"/>
        </w:numPr>
        <w:spacing w:after="120" w:afterAutospacing="0" w:line="240" w:lineRule="auto"/>
        <w:rPr>
          <w:b/>
          <w:bCs/>
          <w:i/>
          <w:iCs/>
          <w:lang w:val="en-US" w:eastAsia="zh-CN"/>
        </w:rPr>
      </w:pPr>
      <w:r w:rsidRPr="006B3E00">
        <w:rPr>
          <w:b/>
          <w:bCs/>
          <w:i/>
          <w:iCs/>
          <w:lang w:val="en-US" w:eastAsia="zh-CN"/>
        </w:rPr>
        <w:t xml:space="preserve">For </w:t>
      </w:r>
      <w:r>
        <w:rPr>
          <w:b/>
          <w:bCs/>
          <w:i/>
          <w:iCs/>
          <w:lang w:val="en-US" w:eastAsia="zh-CN"/>
        </w:rPr>
        <w:t>multi</w:t>
      </w:r>
      <w:r w:rsidRPr="006B3E00">
        <w:rPr>
          <w:b/>
          <w:bCs/>
          <w:i/>
          <w:iCs/>
          <w:lang w:val="en-US" w:eastAsia="zh-CN"/>
        </w:rPr>
        <w:t>-TRP operation, the indicated TCI should be applied for all the unicast, CORESETs across CCs, and periodic CSI-RS without TCI configured corresponding to the one TRP across CCs in a band group</w:t>
      </w:r>
    </w:p>
    <w:p w14:paraId="3E9C18A2" w14:textId="77777777" w:rsidR="00FE3326" w:rsidRPr="006B3E00" w:rsidRDefault="00FE3326" w:rsidP="00FE3326">
      <w:pPr>
        <w:pStyle w:val="0Maintext"/>
        <w:numPr>
          <w:ilvl w:val="1"/>
          <w:numId w:val="28"/>
        </w:numPr>
        <w:spacing w:after="120" w:afterAutospacing="0" w:line="240" w:lineRule="auto"/>
        <w:rPr>
          <w:b/>
          <w:bCs/>
          <w:i/>
          <w:iCs/>
          <w:lang w:val="en-US" w:eastAsia="zh-CN"/>
        </w:rPr>
      </w:pPr>
      <w:r w:rsidRPr="006B3E00">
        <w:rPr>
          <w:b/>
          <w:bCs/>
          <w:i/>
          <w:iCs/>
          <w:lang w:val="en-US" w:eastAsia="zh-CN"/>
        </w:rPr>
        <w:t>FFS: the definition of association for DL signals and a TRP</w:t>
      </w:r>
    </w:p>
    <w:p w14:paraId="0569DA91" w14:textId="77777777" w:rsidR="00FE3326" w:rsidRPr="006B3E00" w:rsidRDefault="00FE3326" w:rsidP="00FE3326">
      <w:pPr>
        <w:pStyle w:val="0Maintext"/>
        <w:numPr>
          <w:ilvl w:val="0"/>
          <w:numId w:val="28"/>
        </w:numPr>
        <w:spacing w:after="120" w:afterAutospacing="0" w:line="240" w:lineRule="auto"/>
        <w:rPr>
          <w:b/>
          <w:bCs/>
          <w:i/>
          <w:iCs/>
          <w:lang w:val="en-US" w:eastAsia="zh-CN"/>
        </w:rPr>
      </w:pPr>
      <w:r w:rsidRPr="006B3E00">
        <w:rPr>
          <w:b/>
          <w:bCs/>
          <w:i/>
          <w:iCs/>
          <w:lang w:val="en-US" w:eastAsia="zh-CN"/>
        </w:rPr>
        <w:lastRenderedPageBreak/>
        <w:t>The details for the band group should be determined by RAN4</w:t>
      </w:r>
    </w:p>
    <w:p w14:paraId="2D57A7B6" w14:textId="77777777" w:rsidR="00FE3326" w:rsidRDefault="00FE3326" w:rsidP="00FE3326">
      <w:pPr>
        <w:pStyle w:val="0Maintext"/>
        <w:spacing w:after="120" w:afterAutospacing="0" w:line="240" w:lineRule="auto"/>
        <w:ind w:firstLine="0"/>
        <w:rPr>
          <w:b/>
          <w:bCs/>
          <w:i/>
          <w:iCs/>
          <w:lang w:val="en-US" w:eastAsia="zh-CN"/>
        </w:rPr>
      </w:pPr>
      <w:r w:rsidRPr="008D3DD1">
        <w:rPr>
          <w:b/>
          <w:bCs/>
          <w:i/>
          <w:iCs/>
          <w:lang w:val="en-US" w:eastAsia="zh-CN"/>
        </w:rPr>
        <w:t>Proposal 2:</w:t>
      </w:r>
      <w:r>
        <w:rPr>
          <w:lang w:val="en-US" w:eastAsia="zh-CN"/>
        </w:rPr>
        <w:t xml:space="preserve"> </w:t>
      </w:r>
      <w:r>
        <w:rPr>
          <w:b/>
          <w:bCs/>
          <w:i/>
          <w:iCs/>
          <w:lang w:val="en-US" w:eastAsia="zh-CN"/>
        </w:rPr>
        <w:t>With regard to UL TCI indication, for UE without additional power back-off, the indicated TCI for DL should be applied for UL signals across CCs in a band group</w:t>
      </w:r>
    </w:p>
    <w:p w14:paraId="16C9AA71" w14:textId="77777777" w:rsidR="00FE3326" w:rsidRPr="008D3DD1" w:rsidRDefault="00FE3326" w:rsidP="00FE3326">
      <w:pPr>
        <w:pStyle w:val="0Maintext"/>
        <w:numPr>
          <w:ilvl w:val="0"/>
          <w:numId w:val="29"/>
        </w:numPr>
        <w:spacing w:after="120" w:afterAutospacing="0" w:line="240" w:lineRule="auto"/>
        <w:rPr>
          <w:b/>
          <w:bCs/>
          <w:i/>
          <w:iCs/>
          <w:lang w:val="en-US" w:eastAsia="zh-CN"/>
        </w:rPr>
      </w:pPr>
      <w:r w:rsidRPr="008D3DD1">
        <w:rPr>
          <w:b/>
          <w:bCs/>
          <w:i/>
          <w:iCs/>
          <w:lang w:val="en-US" w:eastAsia="zh-CN"/>
        </w:rPr>
        <w:t xml:space="preserve">For UE with additional power back-off, </w:t>
      </w:r>
    </w:p>
    <w:p w14:paraId="519C62CD" w14:textId="77777777" w:rsidR="00FE3326" w:rsidRPr="008D3DD1" w:rsidRDefault="00FE3326" w:rsidP="00FE3326">
      <w:pPr>
        <w:pStyle w:val="0Maintext"/>
        <w:numPr>
          <w:ilvl w:val="1"/>
          <w:numId w:val="29"/>
        </w:numPr>
        <w:spacing w:after="120" w:afterAutospacing="0" w:line="240" w:lineRule="auto"/>
        <w:rPr>
          <w:b/>
          <w:bCs/>
          <w:i/>
          <w:iCs/>
          <w:lang w:val="en-US" w:eastAsia="zh-CN"/>
        </w:rPr>
      </w:pPr>
      <w:r w:rsidRPr="008D3DD1">
        <w:rPr>
          <w:b/>
          <w:bCs/>
          <w:i/>
          <w:iCs/>
          <w:lang w:val="en-US" w:eastAsia="zh-CN"/>
        </w:rPr>
        <w:t>For single-TRP operation, an additional TCI state can be indicated for uplink signals with large bandwidth</w:t>
      </w:r>
    </w:p>
    <w:p w14:paraId="778743B0" w14:textId="77777777" w:rsidR="00FE3326" w:rsidRPr="008D3DD1" w:rsidRDefault="00FE3326" w:rsidP="00FE3326">
      <w:pPr>
        <w:pStyle w:val="0Maintext"/>
        <w:numPr>
          <w:ilvl w:val="1"/>
          <w:numId w:val="29"/>
        </w:numPr>
        <w:spacing w:after="120" w:afterAutospacing="0" w:line="240" w:lineRule="auto"/>
        <w:rPr>
          <w:b/>
          <w:bCs/>
          <w:i/>
          <w:iCs/>
          <w:lang w:val="en-US" w:eastAsia="zh-CN"/>
        </w:rPr>
      </w:pPr>
      <w:r w:rsidRPr="008D3DD1">
        <w:rPr>
          <w:b/>
          <w:bCs/>
          <w:i/>
          <w:iCs/>
          <w:lang w:val="en-US" w:eastAsia="zh-CN"/>
        </w:rPr>
        <w:t>For multi-TRP operation, two additional TCI states can be indicated for uplink signals with large bandwidth, where each TCI state corresponding to signals associated with a TRP</w:t>
      </w:r>
    </w:p>
    <w:p w14:paraId="1B3CA263" w14:textId="77777777" w:rsidR="00FE3326" w:rsidRPr="006B3E00" w:rsidRDefault="00FE3326" w:rsidP="00FE3326">
      <w:pPr>
        <w:pStyle w:val="0Maintext"/>
        <w:numPr>
          <w:ilvl w:val="0"/>
          <w:numId w:val="29"/>
        </w:numPr>
        <w:spacing w:after="120" w:afterAutospacing="0" w:line="240" w:lineRule="auto"/>
        <w:rPr>
          <w:b/>
          <w:bCs/>
          <w:i/>
          <w:iCs/>
          <w:lang w:val="en-US" w:eastAsia="zh-CN"/>
        </w:rPr>
      </w:pPr>
      <w:r w:rsidRPr="006B3E00">
        <w:rPr>
          <w:b/>
          <w:bCs/>
          <w:i/>
          <w:iCs/>
          <w:lang w:val="en-US" w:eastAsia="zh-CN"/>
        </w:rPr>
        <w:t>The details for the band group should be determined by RAN4</w:t>
      </w:r>
    </w:p>
    <w:p w14:paraId="002E75BA" w14:textId="77777777" w:rsidR="00FE3326" w:rsidRPr="008D3DD1" w:rsidRDefault="00FE3326" w:rsidP="00FE3326">
      <w:pPr>
        <w:pStyle w:val="0Maintext"/>
        <w:numPr>
          <w:ilvl w:val="0"/>
          <w:numId w:val="29"/>
        </w:numPr>
        <w:spacing w:after="120" w:afterAutospacing="0" w:line="240" w:lineRule="auto"/>
        <w:rPr>
          <w:b/>
          <w:bCs/>
          <w:i/>
          <w:iCs/>
          <w:lang w:val="en-US" w:eastAsia="zh-CN"/>
        </w:rPr>
      </w:pPr>
      <w:r>
        <w:rPr>
          <w:b/>
          <w:bCs/>
          <w:i/>
          <w:iCs/>
          <w:lang w:val="en-US" w:eastAsia="zh-CN"/>
        </w:rPr>
        <w:t>The UL TCI should be applied for SRS for BM</w:t>
      </w:r>
    </w:p>
    <w:p w14:paraId="57CECF15" w14:textId="77777777" w:rsidR="00EE70D2" w:rsidRDefault="00EE70D2" w:rsidP="00EE70D2">
      <w:pPr>
        <w:pStyle w:val="0Maintext"/>
        <w:spacing w:after="120" w:afterAutospacing="0" w:line="240" w:lineRule="auto"/>
        <w:ind w:firstLine="0"/>
        <w:rPr>
          <w:b/>
          <w:bCs/>
          <w:i/>
          <w:iCs/>
          <w:lang w:val="en-US" w:eastAsia="zh-CN"/>
        </w:rPr>
      </w:pPr>
      <w:r w:rsidRPr="00462035">
        <w:rPr>
          <w:b/>
          <w:bCs/>
          <w:i/>
          <w:iCs/>
          <w:lang w:val="en-US" w:eastAsia="zh-CN"/>
        </w:rPr>
        <w:t xml:space="preserve">Proposal 3: </w:t>
      </w:r>
      <w:r>
        <w:rPr>
          <w:b/>
          <w:bCs/>
          <w:i/>
          <w:iCs/>
          <w:lang w:val="en-US" w:eastAsia="zh-CN"/>
        </w:rPr>
        <w:t>A common TCI state pool should be supported for both UL and DL beam indication</w:t>
      </w:r>
      <w:r w:rsidRPr="00462035">
        <w:rPr>
          <w:b/>
          <w:bCs/>
          <w:i/>
          <w:iCs/>
          <w:lang w:val="en-US" w:eastAsia="zh-CN"/>
        </w:rPr>
        <w:t>.</w:t>
      </w:r>
    </w:p>
    <w:p w14:paraId="33EB4FC4" w14:textId="77777777" w:rsidR="00EE70D2" w:rsidRPr="00EE70D2" w:rsidRDefault="00EE70D2" w:rsidP="00EE70D2">
      <w:pPr>
        <w:pStyle w:val="0Maintext"/>
        <w:numPr>
          <w:ilvl w:val="0"/>
          <w:numId w:val="37"/>
        </w:numPr>
        <w:spacing w:after="120" w:afterAutospacing="0" w:line="240" w:lineRule="auto"/>
        <w:rPr>
          <w:b/>
          <w:bCs/>
          <w:i/>
          <w:iCs/>
          <w:lang w:val="en-US" w:eastAsia="zh-CN"/>
        </w:rPr>
      </w:pPr>
      <w:r>
        <w:rPr>
          <w:b/>
          <w:bCs/>
          <w:i/>
          <w:iCs/>
          <w:lang w:val="en-US" w:eastAsia="zh-CN"/>
        </w:rPr>
        <w:t>If the beam indication is based on SRS for BM, an SSB/CSI-RS should be configured as the source of its spatial relation for further beam tracking</w:t>
      </w:r>
    </w:p>
    <w:p w14:paraId="0ECB1711" w14:textId="77777777" w:rsidR="00FE3326" w:rsidRPr="0094298C" w:rsidRDefault="00FE3326" w:rsidP="00FE3326">
      <w:pPr>
        <w:pStyle w:val="0Maintext"/>
        <w:spacing w:after="120" w:afterAutospacing="0" w:line="240" w:lineRule="auto"/>
        <w:ind w:firstLine="0"/>
        <w:rPr>
          <w:b/>
          <w:bCs/>
          <w:i/>
          <w:iCs/>
          <w:lang w:val="en-US" w:eastAsia="zh-CN"/>
        </w:rPr>
      </w:pPr>
      <w:r w:rsidRPr="0094298C">
        <w:rPr>
          <w:b/>
          <w:bCs/>
          <w:i/>
          <w:iCs/>
          <w:lang w:val="en-US" w:eastAsia="zh-CN"/>
        </w:rPr>
        <w:t>Proposal 4: For all the applicable uplink signals, the power control parameters should be derived based on the indicated TCI, where the association between UL TCI and power control parameters can be configured by gNB.</w:t>
      </w:r>
    </w:p>
    <w:p w14:paraId="215BFFE2" w14:textId="77777777" w:rsidR="00FE3326" w:rsidRPr="0094298C" w:rsidRDefault="00FE3326" w:rsidP="00FE3326">
      <w:pPr>
        <w:pStyle w:val="0Maintext"/>
        <w:spacing w:after="120" w:afterAutospacing="0" w:line="240" w:lineRule="auto"/>
        <w:ind w:firstLine="0"/>
        <w:rPr>
          <w:b/>
          <w:bCs/>
          <w:i/>
          <w:iCs/>
          <w:lang w:val="en-US" w:eastAsia="zh-CN"/>
        </w:rPr>
      </w:pPr>
      <w:r w:rsidRPr="0094298C">
        <w:rPr>
          <w:b/>
          <w:bCs/>
          <w:i/>
          <w:iCs/>
          <w:lang w:val="en-US" w:eastAsia="zh-CN"/>
        </w:rPr>
        <w:t>Proposal 5: UL timing related aspects for unified TCI indication should be deferred after the detail procedure for inter-cell mobility is clear.</w:t>
      </w:r>
    </w:p>
    <w:p w14:paraId="01F5B357" w14:textId="77777777" w:rsidR="00FE3326" w:rsidRPr="0094298C" w:rsidRDefault="00FE3326" w:rsidP="00FE3326">
      <w:pPr>
        <w:pStyle w:val="0Maintext"/>
        <w:spacing w:after="120" w:afterAutospacing="0" w:line="240" w:lineRule="auto"/>
        <w:ind w:firstLine="0"/>
        <w:rPr>
          <w:b/>
          <w:bCs/>
          <w:i/>
          <w:iCs/>
          <w:lang w:val="en-US" w:eastAsia="zh-CN"/>
        </w:rPr>
      </w:pPr>
      <w:r w:rsidRPr="0094298C">
        <w:rPr>
          <w:b/>
          <w:bCs/>
          <w:i/>
          <w:iCs/>
          <w:lang w:val="en-US" w:eastAsia="zh-CN"/>
        </w:rPr>
        <w:t xml:space="preserve">Proposal </w:t>
      </w:r>
      <w:r>
        <w:rPr>
          <w:b/>
          <w:bCs/>
          <w:i/>
          <w:iCs/>
          <w:lang w:val="en-US" w:eastAsia="zh-CN"/>
        </w:rPr>
        <w:t>6</w:t>
      </w:r>
      <w:r w:rsidRPr="0094298C">
        <w:rPr>
          <w:b/>
          <w:bCs/>
          <w:i/>
          <w:iCs/>
          <w:lang w:val="en-US" w:eastAsia="zh-CN"/>
        </w:rPr>
        <w:t xml:space="preserve">: </w:t>
      </w:r>
      <w:r>
        <w:rPr>
          <w:b/>
          <w:bCs/>
          <w:i/>
          <w:iCs/>
          <w:lang w:val="en-US" w:eastAsia="zh-CN"/>
        </w:rPr>
        <w:t>For unified TCI indication, the PUSCH port and precoder selection should be based on legacy way, which can be determined by the indicated/configured SRIs as well as TRI/TPMI.</w:t>
      </w: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07567EDA" w14:textId="77777777" w:rsidR="00FE3326" w:rsidRPr="002C796C" w:rsidRDefault="00FE3326" w:rsidP="00FE3326">
      <w:pPr>
        <w:pStyle w:val="0Maintext"/>
        <w:spacing w:after="120" w:afterAutospacing="0" w:line="240" w:lineRule="auto"/>
        <w:ind w:firstLine="0"/>
        <w:rPr>
          <w:b/>
          <w:bCs/>
          <w:i/>
          <w:iCs/>
          <w:lang w:val="en-US" w:eastAsia="zh-CN"/>
        </w:rPr>
      </w:pPr>
      <w:r w:rsidRPr="002C796C">
        <w:rPr>
          <w:b/>
          <w:bCs/>
          <w:i/>
          <w:iCs/>
          <w:lang w:val="en-US" w:eastAsia="zh-CN"/>
        </w:rPr>
        <w:t>Proposal 7: RAN1 should assume no additional RRC reconfiguration signaling is needed for L1/L2 centric inter-cell mobility, and RAN1 should clarify the corresponding UE behavior when a TCI with neighbor cell RS is indicated based on the following options</w:t>
      </w:r>
    </w:p>
    <w:p w14:paraId="1C4D19E2" w14:textId="77777777" w:rsidR="00FE3326" w:rsidRPr="002C796C" w:rsidRDefault="00FE3326" w:rsidP="00FE3326">
      <w:pPr>
        <w:pStyle w:val="0Maintext"/>
        <w:numPr>
          <w:ilvl w:val="0"/>
          <w:numId w:val="31"/>
        </w:numPr>
        <w:spacing w:after="120" w:afterAutospacing="0" w:line="240" w:lineRule="auto"/>
        <w:rPr>
          <w:b/>
          <w:bCs/>
          <w:i/>
          <w:iCs/>
          <w:lang w:val="en-US" w:eastAsia="zh-CN"/>
        </w:rPr>
      </w:pPr>
      <w:r w:rsidRPr="002C796C">
        <w:rPr>
          <w:b/>
          <w:bCs/>
          <w:i/>
          <w:iCs/>
          <w:lang w:val="en-US" w:eastAsia="zh-CN"/>
        </w:rPr>
        <w:t xml:space="preserve">Option 1: UE continues to use the old RRC parameters to communicate with the target cell; </w:t>
      </w:r>
    </w:p>
    <w:p w14:paraId="54E6BEC7" w14:textId="77777777" w:rsidR="00FE3326" w:rsidRPr="002C796C" w:rsidRDefault="00FE3326" w:rsidP="00FE3326">
      <w:pPr>
        <w:pStyle w:val="0Maintext"/>
        <w:numPr>
          <w:ilvl w:val="0"/>
          <w:numId w:val="31"/>
        </w:numPr>
        <w:spacing w:after="120" w:afterAutospacing="0" w:line="240" w:lineRule="auto"/>
        <w:rPr>
          <w:b/>
          <w:bCs/>
          <w:i/>
          <w:iCs/>
          <w:lang w:val="en-US" w:eastAsia="zh-CN"/>
        </w:rPr>
      </w:pPr>
      <w:r w:rsidRPr="002C796C">
        <w:rPr>
          <w:b/>
          <w:bCs/>
          <w:i/>
          <w:iCs/>
          <w:lang w:val="en-US" w:eastAsia="zh-CN"/>
        </w:rPr>
        <w:t>Option 2: gNB can preconfigure the RRC parameters for the target cell and the RRC parameters should be used when the TCI with target cell RS is indicated</w:t>
      </w:r>
    </w:p>
    <w:p w14:paraId="310AB1B6" w14:textId="77777777" w:rsidR="00FE3326" w:rsidRPr="00BC522F" w:rsidRDefault="00FE3326" w:rsidP="00FE3326">
      <w:pPr>
        <w:pStyle w:val="0Maintext"/>
        <w:spacing w:after="120" w:afterAutospacing="0" w:line="240" w:lineRule="auto"/>
        <w:ind w:firstLine="0"/>
        <w:rPr>
          <w:b/>
          <w:bCs/>
          <w:i/>
          <w:iCs/>
          <w:lang w:val="en-US" w:eastAsia="zh-CN"/>
        </w:rPr>
      </w:pPr>
      <w:r w:rsidRPr="00BC522F">
        <w:rPr>
          <w:b/>
          <w:bCs/>
          <w:i/>
          <w:iCs/>
          <w:lang w:val="en-US" w:eastAsia="zh-CN"/>
        </w:rPr>
        <w:t>Proposal 8: L1-RSRP can be used as the metric for inter-cell mobility, where the filter can be done in NW side.</w:t>
      </w:r>
    </w:p>
    <w:p w14:paraId="02505835" w14:textId="77777777" w:rsidR="00FE3326" w:rsidRPr="00BC522F" w:rsidRDefault="00FE3326" w:rsidP="00FE3326">
      <w:pPr>
        <w:pStyle w:val="0Maintext"/>
        <w:numPr>
          <w:ilvl w:val="0"/>
          <w:numId w:val="32"/>
        </w:numPr>
        <w:spacing w:after="120" w:afterAutospacing="0" w:line="240" w:lineRule="auto"/>
        <w:rPr>
          <w:b/>
          <w:bCs/>
          <w:i/>
          <w:iCs/>
          <w:lang w:val="en-US" w:eastAsia="zh-CN"/>
        </w:rPr>
      </w:pPr>
      <w:r w:rsidRPr="00BC522F">
        <w:rPr>
          <w:b/>
          <w:bCs/>
          <w:i/>
          <w:iCs/>
          <w:lang w:val="en-US" w:eastAsia="zh-CN"/>
        </w:rPr>
        <w:t>If the HO latency and overhead is small, gNB can still use L1-RSRP for inter-cell mobility management;</w:t>
      </w:r>
    </w:p>
    <w:p w14:paraId="5F54887F" w14:textId="77777777" w:rsidR="00FE3326" w:rsidRPr="00BC522F" w:rsidRDefault="00FE3326" w:rsidP="00FE3326">
      <w:pPr>
        <w:pStyle w:val="0Maintext"/>
        <w:numPr>
          <w:ilvl w:val="0"/>
          <w:numId w:val="32"/>
        </w:numPr>
        <w:spacing w:after="120" w:afterAutospacing="0" w:line="240" w:lineRule="auto"/>
        <w:rPr>
          <w:b/>
          <w:bCs/>
          <w:i/>
          <w:iCs/>
          <w:lang w:val="en-US" w:eastAsia="zh-CN"/>
        </w:rPr>
      </w:pPr>
      <w:r w:rsidRPr="00BC522F">
        <w:rPr>
          <w:b/>
          <w:bCs/>
          <w:i/>
          <w:iCs/>
          <w:lang w:val="en-US" w:eastAsia="zh-CN"/>
        </w:rPr>
        <w:t>Otherwise, gNB can apply some filters for the reported L1-RSRP for inter-cell mobility management</w:t>
      </w:r>
    </w:p>
    <w:p w14:paraId="3CDB4CFA" w14:textId="77777777" w:rsidR="00FE3326" w:rsidRDefault="00FE3326" w:rsidP="00FE3326">
      <w:pPr>
        <w:pStyle w:val="0Maintext"/>
        <w:spacing w:after="120" w:afterAutospacing="0" w:line="240" w:lineRule="auto"/>
        <w:ind w:firstLine="0"/>
        <w:rPr>
          <w:b/>
          <w:bCs/>
          <w:i/>
          <w:iCs/>
          <w:lang w:val="en-US" w:eastAsia="zh-CN"/>
        </w:rPr>
      </w:pPr>
      <w:r>
        <w:rPr>
          <w:b/>
          <w:bCs/>
          <w:i/>
          <w:iCs/>
          <w:lang w:val="en-US" w:eastAsia="zh-CN"/>
        </w:rPr>
        <w:t>Proposal 9: To facilitate L1/L2 centric inter-cell mobility, the TCI states can be divided into N groups, where each group is associated with one SSB configuration</w:t>
      </w:r>
    </w:p>
    <w:p w14:paraId="4424E8FD" w14:textId="77777777" w:rsidR="00FE3326" w:rsidRDefault="00FE3326" w:rsidP="00FE3326">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SSB periodicity and pattern in burst, as well as offset to point A</w:t>
      </w:r>
    </w:p>
    <w:p w14:paraId="648BAD2E" w14:textId="77777777" w:rsidR="00FE3326" w:rsidRDefault="00FE3326" w:rsidP="00FE3326">
      <w:pPr>
        <w:pStyle w:val="0Maintext"/>
        <w:spacing w:after="120" w:afterAutospacing="0" w:line="240" w:lineRule="auto"/>
        <w:ind w:firstLine="0"/>
        <w:rPr>
          <w:b/>
          <w:bCs/>
          <w:i/>
          <w:iCs/>
          <w:lang w:val="en-US" w:eastAsia="zh-CN"/>
        </w:rPr>
      </w:pPr>
      <w:r w:rsidRPr="006F66D2">
        <w:rPr>
          <w:b/>
          <w:bCs/>
          <w:i/>
          <w:iCs/>
          <w:lang w:val="en-US" w:eastAsia="zh-CN"/>
        </w:rPr>
        <w:t>Proposal 10: Support MAC CE based beam reporting</w:t>
      </w:r>
      <w:r>
        <w:rPr>
          <w:b/>
          <w:bCs/>
          <w:i/>
          <w:iCs/>
          <w:lang w:val="en-US" w:eastAsia="zh-CN"/>
        </w:rPr>
        <w:t>, which can be triggered by a particular event</w:t>
      </w:r>
      <w:r w:rsidRPr="006F66D2">
        <w:rPr>
          <w:b/>
          <w:bCs/>
          <w:i/>
          <w:iCs/>
          <w:lang w:val="en-US" w:eastAsia="zh-CN"/>
        </w:rPr>
        <w:t>.</w:t>
      </w:r>
    </w:p>
    <w:p w14:paraId="2F10AA07" w14:textId="019A5EE0" w:rsidR="00FE3326" w:rsidRPr="00FE3326" w:rsidRDefault="00FE3326" w:rsidP="00FE3326">
      <w:pPr>
        <w:pStyle w:val="0Maintext"/>
        <w:numPr>
          <w:ilvl w:val="0"/>
          <w:numId w:val="24"/>
        </w:numPr>
        <w:spacing w:after="120" w:afterAutospacing="0" w:line="240" w:lineRule="auto"/>
        <w:rPr>
          <w:b/>
          <w:bCs/>
          <w:i/>
          <w:iCs/>
          <w:lang w:val="en-US" w:eastAsia="zh-CN"/>
        </w:rPr>
      </w:pPr>
      <w:r>
        <w:rPr>
          <w:b/>
          <w:bCs/>
          <w:i/>
          <w:iCs/>
          <w:lang w:val="en-US" w:eastAsia="zh-CN"/>
        </w:rPr>
        <w:t>FFS: The event to trigger the MAC CE for beam reporting</w:t>
      </w:r>
    </w:p>
    <w:p w14:paraId="3C2C2FDF" w14:textId="67003FF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66571F7F" w14:textId="77777777" w:rsidR="00EE70D2" w:rsidRDefault="00EE70D2" w:rsidP="00EE70D2">
      <w:pPr>
        <w:pStyle w:val="0Maintext"/>
        <w:spacing w:after="120" w:afterAutospacing="0" w:line="240" w:lineRule="auto"/>
        <w:ind w:firstLine="0"/>
        <w:rPr>
          <w:b/>
          <w:bCs/>
          <w:i/>
          <w:iCs/>
          <w:lang w:val="en-US" w:eastAsia="zh-CN"/>
        </w:rPr>
      </w:pPr>
      <w:r w:rsidRPr="000923EC">
        <w:rPr>
          <w:b/>
          <w:bCs/>
          <w:i/>
          <w:iCs/>
          <w:lang w:val="en-US" w:eastAsia="zh-CN"/>
        </w:rPr>
        <w:t xml:space="preserve">Proposal 11: Support </w:t>
      </w:r>
      <w:r>
        <w:rPr>
          <w:b/>
          <w:bCs/>
          <w:i/>
          <w:iCs/>
          <w:lang w:val="en-US" w:eastAsia="zh-CN"/>
        </w:rPr>
        <w:t xml:space="preserve">UE to report the minimal </w:t>
      </w:r>
      <w:r w:rsidRPr="000923EC">
        <w:rPr>
          <w:b/>
          <w:bCs/>
          <w:i/>
          <w:iCs/>
          <w:lang w:val="en-US" w:eastAsia="zh-CN"/>
        </w:rPr>
        <w:t xml:space="preserve">TCI update delay </w:t>
      </w:r>
      <w:r>
        <w:rPr>
          <w:b/>
          <w:bCs/>
          <w:i/>
          <w:iCs/>
          <w:lang w:val="en-US" w:eastAsia="zh-CN"/>
        </w:rPr>
        <w:t xml:space="preserve">X </w:t>
      </w:r>
      <w:proofErr w:type="spellStart"/>
      <w:r>
        <w:rPr>
          <w:b/>
          <w:bCs/>
          <w:i/>
          <w:iCs/>
          <w:lang w:val="en-US" w:eastAsia="zh-CN"/>
        </w:rPr>
        <w:t>ms</w:t>
      </w:r>
      <w:proofErr w:type="spellEnd"/>
      <w:r>
        <w:rPr>
          <w:b/>
          <w:bCs/>
          <w:i/>
          <w:iCs/>
          <w:lang w:val="en-US" w:eastAsia="zh-CN"/>
        </w:rPr>
        <w:t xml:space="preserve"> as UE capabilities</w:t>
      </w:r>
      <w:r w:rsidRPr="000923EC">
        <w:rPr>
          <w:b/>
          <w:bCs/>
          <w:i/>
          <w:iCs/>
          <w:lang w:val="en-US" w:eastAsia="zh-CN"/>
        </w:rPr>
        <w:t xml:space="preserve"> </w:t>
      </w:r>
      <w:r>
        <w:rPr>
          <w:b/>
          <w:bCs/>
          <w:i/>
          <w:iCs/>
          <w:lang w:val="en-US" w:eastAsia="zh-CN"/>
        </w:rPr>
        <w:t>when</w:t>
      </w:r>
      <w:r w:rsidRPr="000923EC">
        <w:rPr>
          <w:b/>
          <w:bCs/>
          <w:i/>
          <w:iCs/>
          <w:lang w:val="en-US" w:eastAsia="zh-CN"/>
        </w:rPr>
        <w:t xml:space="preserve"> the indicated TCI is known.</w:t>
      </w:r>
    </w:p>
    <w:p w14:paraId="37603217" w14:textId="77777777" w:rsidR="00EE70D2" w:rsidRPr="00EE70D2" w:rsidRDefault="00EE70D2" w:rsidP="00EE70D2">
      <w:pPr>
        <w:pStyle w:val="0Maintext"/>
        <w:numPr>
          <w:ilvl w:val="0"/>
          <w:numId w:val="33"/>
        </w:numPr>
        <w:spacing w:after="120" w:afterAutospacing="0" w:line="240" w:lineRule="auto"/>
        <w:rPr>
          <w:b/>
          <w:bCs/>
          <w:i/>
          <w:iCs/>
          <w:lang w:val="en-US" w:eastAsia="zh-CN"/>
        </w:rPr>
      </w:pPr>
      <w:r>
        <w:rPr>
          <w:b/>
          <w:bCs/>
          <w:i/>
          <w:iCs/>
          <w:lang w:val="en-US" w:eastAsia="zh-CN"/>
        </w:rPr>
        <w:t>The UE capability should at least include X</w:t>
      </w:r>
      <w:proofErr w:type="gramStart"/>
      <w:r>
        <w:rPr>
          <w:b/>
          <w:bCs/>
          <w:i/>
          <w:iCs/>
          <w:lang w:val="en-US" w:eastAsia="zh-CN"/>
        </w:rPr>
        <w:t>={</w:t>
      </w:r>
      <w:proofErr w:type="gramEnd"/>
      <w:r>
        <w:rPr>
          <w:b/>
          <w:bCs/>
          <w:i/>
          <w:iCs/>
          <w:lang w:val="en-US" w:eastAsia="zh-CN"/>
        </w:rPr>
        <w:t>2ms, 3ms} as the candidate values.</w:t>
      </w:r>
    </w:p>
    <w:p w14:paraId="006E65DD" w14:textId="77777777" w:rsidR="00EE70D2" w:rsidRDefault="00EE70D2" w:rsidP="00EE70D2">
      <w:pPr>
        <w:pStyle w:val="0Maintext"/>
        <w:spacing w:after="120" w:afterAutospacing="0" w:line="240" w:lineRule="auto"/>
        <w:ind w:firstLine="0"/>
        <w:rPr>
          <w:b/>
          <w:bCs/>
          <w:i/>
          <w:iCs/>
          <w:lang w:val="en-US" w:eastAsia="zh-CN"/>
        </w:rPr>
      </w:pPr>
      <w:r>
        <w:rPr>
          <w:b/>
          <w:bCs/>
          <w:i/>
          <w:iCs/>
          <w:lang w:val="en-US" w:eastAsia="zh-CN"/>
        </w:rPr>
        <w:t xml:space="preserve">Proposal 12: Support </w:t>
      </w:r>
      <w:r w:rsidRPr="000923EC">
        <w:rPr>
          <w:b/>
          <w:bCs/>
          <w:i/>
          <w:iCs/>
          <w:lang w:val="en-US" w:eastAsia="zh-CN"/>
        </w:rPr>
        <w:t xml:space="preserve">the </w:t>
      </w:r>
      <w:r>
        <w:rPr>
          <w:b/>
          <w:bCs/>
          <w:i/>
          <w:iCs/>
          <w:lang w:val="en-US" w:eastAsia="zh-CN"/>
        </w:rPr>
        <w:t xml:space="preserve">minimal </w:t>
      </w:r>
      <w:r w:rsidRPr="000923EC">
        <w:rPr>
          <w:b/>
          <w:bCs/>
          <w:i/>
          <w:iCs/>
          <w:lang w:val="en-US" w:eastAsia="zh-CN"/>
        </w:rPr>
        <w:t xml:space="preserve">TCI update delay to be </w:t>
      </w:r>
      <w:r>
        <w:rPr>
          <w:b/>
          <w:bCs/>
          <w:i/>
          <w:iCs/>
          <w:lang w:val="en-US" w:eastAsia="zh-CN"/>
        </w:rPr>
        <w:t xml:space="preserve">(X+K) </w:t>
      </w:r>
      <w:proofErr w:type="spellStart"/>
      <w:r>
        <w:rPr>
          <w:b/>
          <w:bCs/>
          <w:i/>
          <w:iCs/>
          <w:lang w:val="en-US" w:eastAsia="zh-CN"/>
        </w:rPr>
        <w:t>ms</w:t>
      </w:r>
      <w:proofErr w:type="spellEnd"/>
      <w:r>
        <w:rPr>
          <w:b/>
          <w:bCs/>
          <w:i/>
          <w:iCs/>
          <w:lang w:val="en-US" w:eastAsia="zh-CN"/>
        </w:rPr>
        <w:t xml:space="preserve">, where K </w:t>
      </w:r>
      <w:proofErr w:type="spellStart"/>
      <w:r>
        <w:rPr>
          <w:b/>
          <w:bCs/>
          <w:i/>
          <w:iCs/>
          <w:lang w:val="en-US" w:eastAsia="zh-CN"/>
        </w:rPr>
        <w:t>ms</w:t>
      </w:r>
      <w:proofErr w:type="spellEnd"/>
      <w:r>
        <w:rPr>
          <w:b/>
          <w:bCs/>
          <w:i/>
          <w:iCs/>
          <w:lang w:val="en-US" w:eastAsia="zh-CN"/>
        </w:rPr>
        <w:t xml:space="preserve"> is used for UE beam tracking if the indicated TCI is unknown</w:t>
      </w:r>
    </w:p>
    <w:p w14:paraId="26468A08" w14:textId="77777777" w:rsidR="00EE70D2" w:rsidRDefault="00EE70D2" w:rsidP="00EE70D2">
      <w:pPr>
        <w:pStyle w:val="0Maintext"/>
        <w:numPr>
          <w:ilvl w:val="0"/>
          <w:numId w:val="33"/>
        </w:numPr>
        <w:spacing w:after="120" w:afterAutospacing="0" w:line="240" w:lineRule="auto"/>
        <w:rPr>
          <w:b/>
          <w:bCs/>
          <w:i/>
          <w:iCs/>
          <w:lang w:val="en-US" w:eastAsia="zh-CN"/>
        </w:rPr>
      </w:pPr>
      <w:r>
        <w:rPr>
          <w:b/>
          <w:bCs/>
          <w:i/>
          <w:iCs/>
          <w:lang w:val="en-US" w:eastAsia="zh-CN"/>
        </w:rPr>
        <w:t xml:space="preserve">Support the TCI update signaling to trigger aperiodic CSI-RS resources </w:t>
      </w:r>
      <w:proofErr w:type="spellStart"/>
      <w:r>
        <w:rPr>
          <w:b/>
          <w:bCs/>
          <w:i/>
          <w:iCs/>
          <w:lang w:val="en-US" w:eastAsia="zh-CN"/>
        </w:rPr>
        <w:t>QCLed</w:t>
      </w:r>
      <w:proofErr w:type="spellEnd"/>
      <w:r>
        <w:rPr>
          <w:b/>
          <w:bCs/>
          <w:i/>
          <w:iCs/>
          <w:lang w:val="en-US" w:eastAsia="zh-CN"/>
        </w:rPr>
        <w:t xml:space="preserve"> with the DL RS configured in the indicated TCI state</w:t>
      </w:r>
    </w:p>
    <w:p w14:paraId="7B2A17F7" w14:textId="77777777" w:rsidR="00EE70D2" w:rsidRDefault="00EE70D2" w:rsidP="00EE70D2">
      <w:pPr>
        <w:pStyle w:val="0Maintext"/>
        <w:numPr>
          <w:ilvl w:val="0"/>
          <w:numId w:val="33"/>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8E659E1" w14:textId="77777777" w:rsidR="00EE70D2" w:rsidRPr="000923EC" w:rsidRDefault="00EE70D2" w:rsidP="00EE70D2">
      <w:pPr>
        <w:pStyle w:val="0Maintext"/>
        <w:numPr>
          <w:ilvl w:val="0"/>
          <w:numId w:val="33"/>
        </w:numPr>
        <w:spacing w:after="120" w:afterAutospacing="0" w:line="240" w:lineRule="auto"/>
        <w:rPr>
          <w:b/>
          <w:bCs/>
          <w:i/>
          <w:iCs/>
          <w:lang w:val="en-US" w:eastAsia="zh-CN"/>
        </w:rPr>
      </w:pPr>
      <w:r>
        <w:rPr>
          <w:b/>
          <w:bCs/>
          <w:i/>
          <w:iCs/>
          <w:lang w:val="en-US" w:eastAsia="zh-CN"/>
        </w:rPr>
        <w:lastRenderedPageBreak/>
        <w:t>Support UE reports the minimal number of required CSI-RS resources for TCI update when intra-symbol beam sweeping is enabled</w:t>
      </w:r>
    </w:p>
    <w:p w14:paraId="3940C37B" w14:textId="77777777" w:rsidR="00FE3326" w:rsidRPr="001033DC" w:rsidRDefault="00FE3326" w:rsidP="00FE3326">
      <w:pPr>
        <w:pStyle w:val="0Maintext"/>
        <w:spacing w:after="120" w:afterAutospacing="0" w:line="240" w:lineRule="auto"/>
        <w:ind w:firstLine="0"/>
        <w:rPr>
          <w:b/>
          <w:bCs/>
          <w:i/>
          <w:iCs/>
          <w:lang w:val="en-US" w:eastAsia="zh-CN"/>
        </w:rPr>
      </w:pPr>
      <w:r w:rsidRPr="001033DC">
        <w:rPr>
          <w:b/>
          <w:bCs/>
          <w:i/>
          <w:iCs/>
          <w:lang w:val="en-US" w:eastAsia="zh-CN"/>
        </w:rPr>
        <w:t>Proposal 1</w:t>
      </w:r>
      <w:r>
        <w:rPr>
          <w:b/>
          <w:bCs/>
          <w:i/>
          <w:iCs/>
          <w:lang w:val="en-US" w:eastAsia="zh-CN"/>
        </w:rPr>
        <w:t>3</w:t>
      </w:r>
      <w:r w:rsidRPr="001033DC">
        <w:rPr>
          <w:b/>
          <w:bCs/>
          <w:i/>
          <w:iCs/>
          <w:lang w:val="en-US" w:eastAsia="zh-CN"/>
        </w:rPr>
        <w:t>: Support unicast signaling for TCI update.</w:t>
      </w:r>
    </w:p>
    <w:p w14:paraId="0204A5FD" w14:textId="5DA17995" w:rsidR="00FE3326" w:rsidRDefault="00FE3326" w:rsidP="00BE3F2D">
      <w:pPr>
        <w:pStyle w:val="0Maintext"/>
        <w:spacing w:after="120" w:afterAutospacing="0" w:line="240" w:lineRule="auto"/>
        <w:ind w:firstLine="0"/>
        <w:rPr>
          <w:b/>
          <w:bCs/>
          <w:i/>
          <w:iCs/>
          <w:lang w:val="en-US" w:eastAsia="zh-CN"/>
        </w:rPr>
      </w:pPr>
      <w:r w:rsidRPr="001D5F61">
        <w:rPr>
          <w:b/>
          <w:bCs/>
          <w:i/>
          <w:iCs/>
          <w:lang w:val="en-US" w:eastAsia="zh-CN"/>
        </w:rPr>
        <w:t>Proposal 1</w:t>
      </w:r>
      <w:r>
        <w:rPr>
          <w:b/>
          <w:bCs/>
          <w:i/>
          <w:iCs/>
          <w:lang w:val="en-US" w:eastAsia="zh-CN"/>
        </w:rPr>
        <w:t>4</w:t>
      </w:r>
      <w:r w:rsidRPr="001D5F61">
        <w:rPr>
          <w:b/>
          <w:bCs/>
          <w:i/>
          <w:iCs/>
          <w:lang w:val="en-US" w:eastAsia="zh-CN"/>
        </w:rPr>
        <w:t>: Support the TCI update signaling to be carried by another CC.</w:t>
      </w:r>
    </w:p>
    <w:p w14:paraId="25CB80D3" w14:textId="77777777" w:rsidR="00FE3326" w:rsidRPr="00021891" w:rsidRDefault="00FE3326" w:rsidP="00FE3326">
      <w:pPr>
        <w:pStyle w:val="0Maintext"/>
        <w:spacing w:after="120" w:afterAutospacing="0" w:line="240" w:lineRule="auto"/>
        <w:ind w:firstLine="0"/>
        <w:rPr>
          <w:b/>
          <w:bCs/>
          <w:i/>
          <w:iCs/>
          <w:lang w:val="en-US" w:eastAsia="zh-CN"/>
        </w:rPr>
      </w:pPr>
      <w:r w:rsidRPr="00021891">
        <w:rPr>
          <w:b/>
          <w:bCs/>
          <w:i/>
          <w:iCs/>
          <w:lang w:val="en-US" w:eastAsia="zh-CN"/>
        </w:rPr>
        <w:t>Proposal 15: RAN1 should support the following options for TCI update</w:t>
      </w:r>
    </w:p>
    <w:p w14:paraId="0B19D9A0" w14:textId="77777777" w:rsidR="00FE3326" w:rsidRPr="00021891" w:rsidRDefault="00FE3326" w:rsidP="00FE3326">
      <w:pPr>
        <w:pStyle w:val="0Maintext"/>
        <w:numPr>
          <w:ilvl w:val="0"/>
          <w:numId w:val="35"/>
        </w:numPr>
        <w:spacing w:after="120" w:afterAutospacing="0" w:line="240" w:lineRule="auto"/>
        <w:rPr>
          <w:b/>
          <w:bCs/>
          <w:i/>
          <w:iCs/>
          <w:lang w:val="en-US" w:eastAsia="zh-CN"/>
        </w:rPr>
      </w:pPr>
      <w:r w:rsidRPr="00021891">
        <w:rPr>
          <w:b/>
          <w:bCs/>
          <w:i/>
          <w:iCs/>
          <w:lang w:val="en-US" w:eastAsia="zh-CN"/>
        </w:rPr>
        <w:t>Option 1: MAC CE based TCI update</w:t>
      </w:r>
    </w:p>
    <w:p w14:paraId="79BE80B9" w14:textId="77777777" w:rsidR="00FE3326" w:rsidRPr="00021891" w:rsidRDefault="00FE3326" w:rsidP="00FE3326">
      <w:pPr>
        <w:pStyle w:val="0Maintext"/>
        <w:numPr>
          <w:ilvl w:val="1"/>
          <w:numId w:val="35"/>
        </w:numPr>
        <w:spacing w:after="120" w:afterAutospacing="0" w:line="240" w:lineRule="auto"/>
        <w:rPr>
          <w:b/>
          <w:bCs/>
          <w:i/>
          <w:iCs/>
          <w:lang w:val="en-US" w:eastAsia="zh-CN"/>
        </w:rPr>
      </w:pPr>
      <w:r w:rsidRPr="00021891">
        <w:rPr>
          <w:b/>
          <w:bCs/>
          <w:i/>
          <w:iCs/>
          <w:lang w:val="en-US" w:eastAsia="zh-CN"/>
        </w:rPr>
        <w:t>The action delay calculation starts from the ACK of the MAC CE</w:t>
      </w:r>
    </w:p>
    <w:p w14:paraId="1C5D42DA" w14:textId="77777777" w:rsidR="00FE3326" w:rsidRPr="00021891" w:rsidRDefault="00FE3326" w:rsidP="00FE3326">
      <w:pPr>
        <w:pStyle w:val="0Maintext"/>
        <w:numPr>
          <w:ilvl w:val="0"/>
          <w:numId w:val="35"/>
        </w:numPr>
        <w:spacing w:after="120" w:afterAutospacing="0" w:line="240" w:lineRule="auto"/>
        <w:rPr>
          <w:b/>
          <w:bCs/>
          <w:i/>
          <w:iCs/>
          <w:lang w:val="en-US" w:eastAsia="zh-CN"/>
        </w:rPr>
      </w:pPr>
      <w:r w:rsidRPr="00021891">
        <w:rPr>
          <w:b/>
          <w:bCs/>
          <w:i/>
          <w:iCs/>
          <w:lang w:val="en-US" w:eastAsia="zh-CN"/>
        </w:rPr>
        <w:t>Option 2: DCI+MAC CE based TCI update</w:t>
      </w:r>
    </w:p>
    <w:p w14:paraId="40DA7299" w14:textId="77777777" w:rsidR="00FE3326" w:rsidRPr="00021891" w:rsidRDefault="00FE3326" w:rsidP="00FE3326">
      <w:pPr>
        <w:pStyle w:val="0Maintext"/>
        <w:numPr>
          <w:ilvl w:val="1"/>
          <w:numId w:val="35"/>
        </w:numPr>
        <w:spacing w:after="120" w:afterAutospacing="0" w:line="240" w:lineRule="auto"/>
        <w:rPr>
          <w:b/>
          <w:bCs/>
          <w:i/>
          <w:iCs/>
          <w:lang w:val="en-US" w:eastAsia="zh-CN"/>
        </w:rPr>
      </w:pPr>
      <w:r w:rsidRPr="00021891">
        <w:rPr>
          <w:b/>
          <w:bCs/>
          <w:i/>
          <w:iCs/>
          <w:lang w:val="en-US" w:eastAsia="zh-CN"/>
        </w:rPr>
        <w:t>DCI format 1_1 and 1_2 can be used for unified TCI indication</w:t>
      </w:r>
    </w:p>
    <w:p w14:paraId="176B236A" w14:textId="77777777" w:rsidR="00FE3326" w:rsidRPr="00021891" w:rsidRDefault="00FE3326" w:rsidP="00FE3326">
      <w:pPr>
        <w:pStyle w:val="0Maintext"/>
        <w:numPr>
          <w:ilvl w:val="1"/>
          <w:numId w:val="35"/>
        </w:numPr>
        <w:spacing w:after="120" w:afterAutospacing="0" w:line="240" w:lineRule="auto"/>
        <w:rPr>
          <w:b/>
          <w:bCs/>
          <w:i/>
          <w:iCs/>
          <w:lang w:val="en-US" w:eastAsia="zh-CN"/>
        </w:rPr>
      </w:pPr>
      <w:r w:rsidRPr="00021891">
        <w:rPr>
          <w:b/>
          <w:bCs/>
          <w:i/>
          <w:iCs/>
          <w:lang w:val="en-US" w:eastAsia="zh-CN"/>
        </w:rPr>
        <w:t>MAC CE is used to configure the indication of each TCI code-point</w:t>
      </w:r>
    </w:p>
    <w:p w14:paraId="16C220B9" w14:textId="7DE47E00" w:rsidR="00FE3326" w:rsidRPr="00FE3326" w:rsidRDefault="00FE3326" w:rsidP="00FE3326">
      <w:pPr>
        <w:pStyle w:val="0Maintext"/>
        <w:numPr>
          <w:ilvl w:val="1"/>
          <w:numId w:val="35"/>
        </w:numPr>
        <w:spacing w:after="120" w:afterAutospacing="0" w:line="240" w:lineRule="auto"/>
        <w:rPr>
          <w:b/>
          <w:bCs/>
          <w:i/>
          <w:iCs/>
          <w:lang w:val="en-US" w:eastAsia="zh-CN"/>
        </w:rPr>
      </w:pPr>
      <w:r w:rsidRPr="00021891">
        <w:rPr>
          <w:b/>
          <w:bCs/>
          <w:i/>
          <w:iCs/>
          <w:lang w:val="en-US" w:eastAsia="zh-CN"/>
        </w:rPr>
        <w:t>The action delay calculation starts from the ACK of the PDSCH scheduled by DCI format 1_1 and 1_2</w:t>
      </w: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5C9D1477" w14:textId="77777777" w:rsidR="00FE3326" w:rsidRPr="00BE0401" w:rsidRDefault="00FE3326" w:rsidP="00FE3326">
      <w:pPr>
        <w:pStyle w:val="0Maintext"/>
        <w:spacing w:after="120" w:afterAutospacing="0" w:line="240" w:lineRule="auto"/>
        <w:ind w:firstLine="0"/>
        <w:rPr>
          <w:b/>
          <w:bCs/>
          <w:i/>
          <w:iCs/>
          <w:lang w:val="en-US" w:eastAsia="zh-CN"/>
        </w:rPr>
      </w:pPr>
      <w:r w:rsidRPr="00BE0401">
        <w:rPr>
          <w:b/>
          <w:bCs/>
          <w:i/>
          <w:iCs/>
          <w:lang w:val="en-US" w:eastAsia="zh-CN"/>
        </w:rPr>
        <w:t>Proposal 16: A panel should be defined as a group of antenna ports, where the antenna port to antenna element mapping should be transparent in specification.</w:t>
      </w:r>
    </w:p>
    <w:p w14:paraId="1126F9E4" w14:textId="77777777" w:rsidR="00FE3326" w:rsidRPr="00BE0401" w:rsidRDefault="00FE3326" w:rsidP="00FE3326">
      <w:pPr>
        <w:pStyle w:val="0Maintext"/>
        <w:numPr>
          <w:ilvl w:val="0"/>
          <w:numId w:val="36"/>
        </w:numPr>
        <w:spacing w:after="120" w:afterAutospacing="0" w:line="240" w:lineRule="auto"/>
        <w:rPr>
          <w:b/>
          <w:bCs/>
          <w:i/>
          <w:iCs/>
          <w:lang w:val="en-US" w:eastAsia="zh-CN"/>
        </w:rPr>
      </w:pPr>
      <w:r w:rsidRPr="00BE0401">
        <w:rPr>
          <w:b/>
          <w:bCs/>
          <w:i/>
          <w:iCs/>
          <w:lang w:val="en-US" w:eastAsia="zh-CN"/>
        </w:rPr>
        <w:t>Support UE reports the capability of number of antenna ports groups, and for each antenna ports group, UE can report number of SRS antenna ports and number of beams</w:t>
      </w:r>
    </w:p>
    <w:p w14:paraId="32D962D7" w14:textId="77777777" w:rsidR="00FE3326" w:rsidRPr="00BE0401" w:rsidRDefault="00FE3326" w:rsidP="00FE3326">
      <w:pPr>
        <w:pStyle w:val="0Maintext"/>
        <w:spacing w:after="120" w:afterAutospacing="0" w:line="240" w:lineRule="auto"/>
        <w:ind w:firstLine="0"/>
        <w:rPr>
          <w:b/>
          <w:bCs/>
          <w:i/>
          <w:iCs/>
          <w:lang w:val="en-US" w:eastAsia="zh-CN"/>
        </w:rPr>
      </w:pPr>
      <w:r w:rsidRPr="00BE0401">
        <w:rPr>
          <w:b/>
          <w:bCs/>
          <w:i/>
          <w:iCs/>
          <w:lang w:val="en-US" w:eastAsia="zh-CN"/>
        </w:rPr>
        <w:t>Proposal 17: In beam reporting, support UE to report the antenna ports group (APG) index for each SSB/CSI-RS.</w:t>
      </w:r>
    </w:p>
    <w:p w14:paraId="7E2C9CB9" w14:textId="50EE87B5" w:rsidR="00FE3326" w:rsidRPr="000D4A1A" w:rsidRDefault="00FE3326" w:rsidP="000D4A1A">
      <w:pPr>
        <w:pStyle w:val="0Maintext"/>
        <w:numPr>
          <w:ilvl w:val="0"/>
          <w:numId w:val="36"/>
        </w:numPr>
        <w:spacing w:after="120" w:afterAutospacing="0" w:line="240" w:lineRule="auto"/>
        <w:rPr>
          <w:b/>
          <w:bCs/>
          <w:i/>
          <w:iCs/>
          <w:lang w:val="en-US" w:eastAsia="zh-CN"/>
        </w:rPr>
      </w:pPr>
      <w:r w:rsidRPr="00BE0401">
        <w:rPr>
          <w:b/>
          <w:bCs/>
          <w:i/>
          <w:iCs/>
          <w:lang w:val="en-US" w:eastAsia="zh-CN"/>
        </w:rPr>
        <w:t xml:space="preserve">Support gNB to preconfigure some RRC parameters for each APG, and the RRC parameters for </w:t>
      </w:r>
      <w:proofErr w:type="gramStart"/>
      <w:r w:rsidRPr="00BE0401">
        <w:rPr>
          <w:b/>
          <w:bCs/>
          <w:i/>
          <w:iCs/>
          <w:lang w:val="en-US" w:eastAsia="zh-CN"/>
        </w:rPr>
        <w:t>a</w:t>
      </w:r>
      <w:proofErr w:type="gramEnd"/>
      <w:r w:rsidRPr="00BE0401">
        <w:rPr>
          <w:b/>
          <w:bCs/>
          <w:i/>
          <w:iCs/>
          <w:lang w:val="en-US" w:eastAsia="zh-CN"/>
        </w:rPr>
        <w:t xml:space="preserve"> APG should be applied when TCI with the corresponding SSB/CSI-RS is indicated</w:t>
      </w: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4F2A2572" w14:textId="77777777" w:rsidR="00FE3326" w:rsidRPr="0094095E" w:rsidRDefault="00FE3326" w:rsidP="00FE3326">
      <w:pPr>
        <w:pStyle w:val="0Maintext"/>
        <w:spacing w:after="120" w:afterAutospacing="0" w:line="240" w:lineRule="auto"/>
        <w:ind w:firstLine="0"/>
        <w:rPr>
          <w:b/>
          <w:bCs/>
          <w:i/>
          <w:iCs/>
          <w:lang w:val="en-US" w:eastAsia="zh-CN"/>
        </w:rPr>
      </w:pPr>
      <w:r w:rsidRPr="0094095E">
        <w:rPr>
          <w:b/>
          <w:bCs/>
          <w:i/>
          <w:iCs/>
          <w:lang w:val="en-US" w:eastAsia="zh-CN"/>
        </w:rPr>
        <w:t xml:space="preserve">Proposal 18: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1EEB6B92" w14:textId="77777777" w:rsidR="00FE3326" w:rsidRPr="0094095E" w:rsidRDefault="00FE3326" w:rsidP="00FE3326">
      <w:pPr>
        <w:pStyle w:val="0Maintext"/>
        <w:numPr>
          <w:ilvl w:val="0"/>
          <w:numId w:val="36"/>
        </w:numPr>
        <w:spacing w:after="120" w:afterAutospacing="0" w:line="240" w:lineRule="auto"/>
        <w:rPr>
          <w:b/>
          <w:bCs/>
          <w:i/>
          <w:iCs/>
          <w:lang w:val="en-US" w:eastAsia="zh-CN"/>
        </w:rPr>
      </w:pPr>
      <w:r w:rsidRPr="0094095E">
        <w:rPr>
          <w:b/>
          <w:bCs/>
          <w:i/>
          <w:iCs/>
          <w:lang w:val="en-US" w:eastAsia="zh-CN"/>
        </w:rPr>
        <w:t xml:space="preserve">Support 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7A5E55D6" w14:textId="10D8A590" w:rsidR="00FE3326" w:rsidRPr="000D4A1A" w:rsidRDefault="00FE3326" w:rsidP="000D4A1A">
      <w:pPr>
        <w:pStyle w:val="0Maintext"/>
        <w:numPr>
          <w:ilvl w:val="0"/>
          <w:numId w:val="36"/>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2947368B" w14:textId="77777777" w:rsidR="00FE3326" w:rsidRPr="008C009A" w:rsidRDefault="00FE3326" w:rsidP="00FE3326">
      <w:pPr>
        <w:pStyle w:val="0Maintext"/>
        <w:spacing w:after="120" w:afterAutospacing="0" w:line="240" w:lineRule="auto"/>
        <w:ind w:firstLine="0"/>
        <w:rPr>
          <w:b/>
          <w:bCs/>
          <w:i/>
          <w:iCs/>
          <w:lang w:val="en-US" w:eastAsia="zh-CN"/>
        </w:rPr>
      </w:pPr>
      <w:r w:rsidRPr="008C009A">
        <w:rPr>
          <w:b/>
          <w:bCs/>
          <w:i/>
          <w:iCs/>
          <w:lang w:val="en-US" w:eastAsia="zh-CN"/>
        </w:rPr>
        <w:t>Proposal 1</w:t>
      </w:r>
      <w:r>
        <w:rPr>
          <w:b/>
          <w:bCs/>
          <w:i/>
          <w:iCs/>
          <w:lang w:val="en-US" w:eastAsia="zh-CN"/>
        </w:rPr>
        <w:t>9</w:t>
      </w:r>
      <w:r w:rsidRPr="008C009A">
        <w:rPr>
          <w:b/>
          <w:bCs/>
          <w:i/>
          <w:iCs/>
          <w:lang w:val="en-US" w:eastAsia="zh-CN"/>
        </w:rPr>
        <w:t xml:space="preserve">: To speed up beam acquisition, RAN1 should </w:t>
      </w:r>
      <w:r>
        <w:rPr>
          <w:b/>
          <w:bCs/>
          <w:i/>
          <w:iCs/>
          <w:lang w:val="en-US" w:eastAsia="zh-CN"/>
        </w:rPr>
        <w:t>introduce</w:t>
      </w:r>
      <w:r w:rsidRPr="008C009A">
        <w:rPr>
          <w:b/>
          <w:bCs/>
          <w:i/>
          <w:iCs/>
          <w:lang w:val="en-US" w:eastAsia="zh-CN"/>
        </w:rPr>
        <w:t xml:space="preserve"> schemes to include more than one SSBs in a UE beam tracking loop.</w:t>
      </w:r>
    </w:p>
    <w:p w14:paraId="55B22120" w14:textId="144B9AAE" w:rsidR="00FE3326" w:rsidRPr="000D4A1A" w:rsidRDefault="00FE3326" w:rsidP="000D4A1A">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0E05481E" w14:textId="77777777" w:rsidR="00FE3326" w:rsidRPr="000E2519" w:rsidRDefault="00FE3326" w:rsidP="00FE3326">
      <w:pPr>
        <w:pStyle w:val="0Maintext"/>
        <w:spacing w:after="120" w:afterAutospacing="0" w:line="240" w:lineRule="auto"/>
        <w:ind w:firstLine="0"/>
        <w:rPr>
          <w:b/>
          <w:bCs/>
          <w:i/>
          <w:iCs/>
          <w:lang w:val="en-US" w:eastAsia="zh-CN"/>
        </w:rPr>
      </w:pPr>
      <w:r>
        <w:rPr>
          <w:b/>
          <w:bCs/>
          <w:i/>
          <w:iCs/>
          <w:lang w:val="en-US" w:eastAsia="zh-CN"/>
        </w:rPr>
        <w:t>Proposal 20: For overhead and latency reduction, support 1 CSI-RS resource to be transmitted in multiple symbol to facilitate joint P2/P3 beam management.</w:t>
      </w:r>
    </w:p>
    <w:p w14:paraId="111F2A22" w14:textId="77777777" w:rsidR="00FE3326" w:rsidRPr="00962EC6" w:rsidRDefault="00FE3326" w:rsidP="00FE3326">
      <w:pPr>
        <w:pStyle w:val="0Maintext"/>
        <w:spacing w:after="120" w:afterAutospacing="0" w:line="240" w:lineRule="auto"/>
        <w:ind w:firstLine="0"/>
        <w:rPr>
          <w:b/>
          <w:bCs/>
          <w:i/>
          <w:iCs/>
          <w:lang w:val="en-US" w:eastAsia="zh-CN"/>
        </w:rPr>
      </w:pPr>
      <w:r w:rsidRPr="00962EC6">
        <w:rPr>
          <w:b/>
          <w:bCs/>
          <w:i/>
          <w:iCs/>
          <w:lang w:val="en-US" w:eastAsia="zh-CN"/>
        </w:rPr>
        <w:t xml:space="preserve">Proposal </w:t>
      </w:r>
      <w:r>
        <w:rPr>
          <w:b/>
          <w:bCs/>
          <w:i/>
          <w:iCs/>
          <w:lang w:val="en-US" w:eastAsia="zh-CN"/>
        </w:rPr>
        <w:t>21</w:t>
      </w:r>
      <w:r w:rsidRPr="00962EC6">
        <w:rPr>
          <w:b/>
          <w:bCs/>
          <w:i/>
          <w:iCs/>
          <w:lang w:val="en-US" w:eastAsia="zh-CN"/>
        </w:rPr>
        <w:t xml:space="preserve">: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 </w:t>
      </w:r>
    </w:p>
    <w:p w14:paraId="098F4955" w14:textId="2544E636" w:rsidR="007A1F9E" w:rsidRDefault="00AC2430" w:rsidP="00AC2430">
      <w:pPr>
        <w:pStyle w:val="Heading1"/>
      </w:pPr>
      <w:r>
        <w:t>Appendix – Simulation Assumption</w:t>
      </w:r>
    </w:p>
    <w:p w14:paraId="2230E222" w14:textId="618BF6A8"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1</w:t>
      </w:r>
      <w:r w:rsidRPr="00583230">
        <w:rPr>
          <w:b/>
          <w:bCs/>
          <w:lang w:val="en-US" w:eastAsia="zh-CN"/>
        </w:rPr>
        <w:t>: Simulation Assumption for Beam Management</w:t>
      </w:r>
      <w:r>
        <w:rPr>
          <w:b/>
          <w:bCs/>
          <w:lang w:val="en-US" w:eastAsia="zh-CN"/>
        </w:rPr>
        <w:t xml:space="preserve"> for issue 3</w:t>
      </w:r>
    </w:p>
    <w:tbl>
      <w:tblPr>
        <w:tblStyle w:val="GridTable4-Accent1"/>
        <w:tblW w:w="0" w:type="auto"/>
        <w:tblLook w:val="04A0" w:firstRow="1" w:lastRow="0" w:firstColumn="1" w:lastColumn="0" w:noHBand="0" w:noVBand="1"/>
      </w:tblPr>
      <w:tblGrid>
        <w:gridCol w:w="4505"/>
        <w:gridCol w:w="4505"/>
      </w:tblGrid>
      <w:tr w:rsidR="000D4A1A" w14:paraId="537081EE" w14:textId="77777777" w:rsidTr="004B4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5FFAA8"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251FE3BD" w14:textId="77777777" w:rsidR="000D4A1A" w:rsidRPr="00583230" w:rsidRDefault="000D4A1A" w:rsidP="004B455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74101242"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E35711D"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03411D5C" w14:textId="314FC578"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74D32D8"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279964E4"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42C0536C" w14:textId="2C806E13"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25EE9B7A"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7A475CB" w14:textId="153356C8"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1B47A0C0" w14:textId="560B93D6"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w:t>
            </w:r>
          </w:p>
        </w:tc>
      </w:tr>
      <w:tr w:rsidR="000D4A1A" w14:paraId="614AEFD0"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4DCF53DD"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lastRenderedPageBreak/>
              <w:t>gNB antenna architecture (M, N, P, Q)</w:t>
            </w:r>
          </w:p>
        </w:tc>
        <w:tc>
          <w:tcPr>
            <w:tcW w:w="4505" w:type="dxa"/>
          </w:tcPr>
          <w:p w14:paraId="25D11622" w14:textId="77777777"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7C2FA38A"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2DEFA1F"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F2E3EE5" w14:textId="1DC6A9E1"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D5F4BFF"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4AA1E8DB" w14:textId="26ED1A35" w:rsidR="000D4A1A" w:rsidRPr="00583230" w:rsidRDefault="000D4A1A" w:rsidP="004B4553">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406EFFFC" w14:textId="259D7C31"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km/h</w:t>
            </w:r>
          </w:p>
        </w:tc>
      </w:tr>
      <w:tr w:rsidR="000D4A1A" w14:paraId="682744D5"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F37397" w14:textId="467E9959" w:rsidR="000D4A1A" w:rsidRPr="00583230" w:rsidRDefault="000D4A1A" w:rsidP="004B4553">
            <w:pPr>
              <w:pStyle w:val="0Maintext"/>
              <w:spacing w:after="120" w:afterAutospacing="0" w:line="240" w:lineRule="auto"/>
              <w:ind w:firstLine="0"/>
              <w:rPr>
                <w:b w:val="0"/>
                <w:bCs w:val="0"/>
                <w:lang w:val="en-US" w:eastAsia="zh-CN"/>
              </w:rPr>
            </w:pPr>
            <w:r>
              <w:rPr>
                <w:b w:val="0"/>
                <w:bCs w:val="0"/>
                <w:lang w:val="en-US" w:eastAsia="zh-CN"/>
              </w:rPr>
              <w:t>Handover delay</w:t>
            </w:r>
          </w:p>
        </w:tc>
        <w:tc>
          <w:tcPr>
            <w:tcW w:w="4505" w:type="dxa"/>
          </w:tcPr>
          <w:p w14:paraId="55A64EBB" w14:textId="3962A210"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0s, 1s, 2s</w:t>
            </w:r>
          </w:p>
        </w:tc>
      </w:tr>
      <w:tr w:rsidR="000D4A1A" w14:paraId="3210F139" w14:textId="77777777" w:rsidTr="004B4553">
        <w:tc>
          <w:tcPr>
            <w:tcW w:w="4505" w:type="dxa"/>
          </w:tcPr>
          <w:p w14:paraId="4588849B" w14:textId="5E346812" w:rsidR="000D4A1A" w:rsidRPr="00583230" w:rsidRDefault="000D4A1A" w:rsidP="004B4553">
            <w:pPr>
              <w:pStyle w:val="0Maintext"/>
              <w:spacing w:after="120" w:afterAutospacing="0" w:line="240" w:lineRule="auto"/>
              <w:ind w:firstLine="0"/>
              <w:cnfStyle w:val="001000000000" w:firstRow="0" w:lastRow="0" w:firstColumn="1" w:lastColumn="0" w:oddVBand="0" w:evenVBand="0" w:oddHBand="0" w:evenHBand="0" w:firstRowFirstColumn="0" w:firstRowLastColumn="0" w:lastRowFirstColumn="0" w:lastRowLastColumn="0"/>
              <w:rPr>
                <w:b w:val="0"/>
                <w:bCs w:val="0"/>
                <w:lang w:val="en-US" w:eastAsia="zh-CN"/>
              </w:rPr>
            </w:pPr>
            <w:r>
              <w:rPr>
                <w:b w:val="0"/>
                <w:bCs w:val="0"/>
                <w:lang w:val="en-US" w:eastAsia="zh-CN"/>
              </w:rPr>
              <w:t>UE mobility and trajectory</w:t>
            </w:r>
          </w:p>
        </w:tc>
        <w:tc>
          <w:tcPr>
            <w:tcW w:w="4505" w:type="dxa"/>
          </w:tcPr>
          <w:p w14:paraId="2154175C" w14:textId="09B3F037" w:rsidR="000D4A1A" w:rsidRPr="00583230" w:rsidRDefault="00836817" w:rsidP="004B4553">
            <w:pPr>
              <w:pStyle w:val="0Maintext"/>
              <w:spacing w:after="120" w:afterAutospacing="0" w:line="240" w:lineRule="auto"/>
              <w:ind w:firstLine="0"/>
              <w:rPr>
                <w:b/>
                <w:bCs/>
                <w:lang w:val="en-US" w:eastAsia="zh-CN"/>
              </w:rPr>
            </w:pPr>
            <w:r>
              <w:rPr>
                <w:noProof/>
              </w:rPr>
              <w:object w:dxaOrig="9630" w:dyaOrig="10485" w14:anchorId="57132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5pt;height:195.35pt;mso-width-percent:0;mso-height-percent:0;mso-width-percent:0;mso-height-percent:0" o:ole="">
                  <v:imagedata r:id="rId17" o:title=""/>
                </v:shape>
                <o:OLEObject Type="Embed" ProgID="Visio.Drawing.15" ShapeID="_x0000_i1025" DrawAspect="Content" ObjectID="_1664956142" r:id="rId18"/>
              </w:object>
            </w:r>
          </w:p>
        </w:tc>
      </w:tr>
      <w:tr w:rsidR="000D4A1A" w14:paraId="0E8107A1"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F02F884"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004AD81" w14:textId="77777777"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2C6B1EA"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070E7632"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50D91350" w14:textId="77777777"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52C0E3D6"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2698F42" w14:textId="4CB90596"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Channel status</w:t>
            </w:r>
          </w:p>
        </w:tc>
        <w:tc>
          <w:tcPr>
            <w:tcW w:w="4505" w:type="dxa"/>
          </w:tcPr>
          <w:p w14:paraId="26A994DF" w14:textId="3BC89AFF" w:rsidR="002E7D5F" w:rsidRPr="00583230"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LOS</w:t>
            </w:r>
          </w:p>
        </w:tc>
      </w:tr>
      <w:tr w:rsidR="002E7D5F" w14:paraId="584A6953"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27B8F020" w14:textId="720EFD48"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CE0D4A3" w14:textId="563F0920" w:rsidR="002E7D5F" w:rsidRPr="00583230"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0%</w:t>
            </w:r>
          </w:p>
        </w:tc>
      </w:tr>
      <w:tr w:rsidR="002E7D5F" w14:paraId="02C8268A"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1829EAF" w14:textId="1330A416"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4B0E6867" w14:textId="54F5039B" w:rsidR="002E7D5F" w:rsidRPr="00583230"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 MHz</w:t>
            </w:r>
          </w:p>
        </w:tc>
      </w:tr>
    </w:tbl>
    <w:p w14:paraId="07D60FD7" w14:textId="08323506" w:rsidR="000D4A1A" w:rsidRDefault="000D4A1A" w:rsidP="00583230">
      <w:pPr>
        <w:pStyle w:val="0Maintext"/>
        <w:spacing w:after="120" w:afterAutospacing="0" w:line="240" w:lineRule="auto"/>
        <w:ind w:firstLine="0"/>
        <w:jc w:val="center"/>
        <w:rPr>
          <w:b/>
          <w:bCs/>
          <w:lang w:val="en-US" w:eastAsia="zh-CN"/>
        </w:rPr>
      </w:pPr>
    </w:p>
    <w:p w14:paraId="7E481CFC" w14:textId="73AF4FD7"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2</w:t>
      </w:r>
      <w:r w:rsidRPr="00583230">
        <w:rPr>
          <w:b/>
          <w:bCs/>
          <w:lang w:val="en-US" w:eastAsia="zh-CN"/>
        </w:rPr>
        <w:t>: Simulation Assumption for Beam Management</w:t>
      </w:r>
      <w:r>
        <w:rPr>
          <w:b/>
          <w:bCs/>
          <w:lang w:val="en-US" w:eastAsia="zh-CN"/>
        </w:rPr>
        <w:t xml:space="preserve"> for issue 4</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4B4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4B455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4B4553">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4B4553">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UE maximum Tx power</w:t>
            </w:r>
          </w:p>
        </w:tc>
        <w:tc>
          <w:tcPr>
            <w:tcW w:w="4505" w:type="dxa"/>
          </w:tcPr>
          <w:p w14:paraId="28E2D16C" w14:textId="3559CB14" w:rsidR="002E7D5F" w:rsidRPr="00583230"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6844E812" w14:textId="7CE6A9BC" w:rsidR="002E7D5F" w:rsidRPr="00583230"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4B4553">
            <w:pPr>
              <w:pStyle w:val="0Maintext"/>
              <w:spacing w:after="120" w:afterAutospacing="0" w:line="240" w:lineRule="auto"/>
              <w:ind w:firstLine="0"/>
              <w:rPr>
                <w:b w:val="0"/>
                <w:bCs w:val="0"/>
                <w:lang w:val="en-US" w:eastAsia="zh-CN"/>
              </w:rPr>
            </w:pPr>
            <w:r>
              <w:rPr>
                <w:b w:val="0"/>
                <w:bCs w:val="0"/>
                <w:lang w:val="en-US" w:eastAsia="zh-CN"/>
              </w:rPr>
              <w:lastRenderedPageBreak/>
              <w:t>Blockage modeling</w:t>
            </w:r>
          </w:p>
        </w:tc>
        <w:tc>
          <w:tcPr>
            <w:tcW w:w="4505" w:type="dxa"/>
          </w:tcPr>
          <w:p w14:paraId="6BD9BE6E" w14:textId="27B9BC5C" w:rsidR="002E7D5F" w:rsidRPr="00583230"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4B4553">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4B45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4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4B4553">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4B45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p w14:paraId="0671AAFF" w14:textId="3A2A5451"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w:t>
      </w:r>
      <w:r w:rsidR="000D4A1A">
        <w:rPr>
          <w:b/>
          <w:bCs/>
          <w:lang w:val="en-US" w:eastAsia="zh-CN"/>
        </w:rPr>
        <w:t>3</w:t>
      </w:r>
      <w:r w:rsidRPr="00583230">
        <w:rPr>
          <w:b/>
          <w:bCs/>
          <w:lang w:val="en-US" w:eastAsia="zh-CN"/>
        </w:rPr>
        <w:t>: Simulation Assumption for Beam Management</w:t>
      </w:r>
      <w:r w:rsidR="000D4A1A">
        <w:rPr>
          <w:b/>
          <w:bCs/>
          <w:lang w:val="en-US" w:eastAsia="zh-CN"/>
        </w:rPr>
        <w:t xml:space="preserve"> for issue 6</w:t>
      </w:r>
    </w:p>
    <w:tbl>
      <w:tblPr>
        <w:tblStyle w:val="GridTable4-Accent1"/>
        <w:tblW w:w="0" w:type="auto"/>
        <w:tblLook w:val="04A0" w:firstRow="1" w:lastRow="0" w:firstColumn="1" w:lastColumn="0" w:noHBand="0" w:noVBand="1"/>
      </w:tblPr>
      <w:tblGrid>
        <w:gridCol w:w="4505"/>
        <w:gridCol w:w="4505"/>
      </w:tblGrid>
      <w:tr w:rsidR="00AC2430" w14:paraId="5B1671E9" w14:textId="77777777" w:rsidTr="00AC2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889998" w14:textId="67D91A90"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6D7921E6" w14:textId="79CE4E0B" w:rsidR="00AC2430" w:rsidRPr="00583230" w:rsidRDefault="00AC2430" w:rsidP="007A1F9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AC2430" w14:paraId="6DAD9593"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71CCD24" w14:textId="5D76E21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76F69B37" w14:textId="38727681"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 xml:space="preserve">Indoor </w:t>
            </w:r>
            <w:r w:rsidR="00583230" w:rsidRPr="00583230">
              <w:rPr>
                <w:b/>
                <w:bCs/>
                <w:lang w:val="en-US" w:eastAsia="zh-CN"/>
              </w:rPr>
              <w:t>Hotspot</w:t>
            </w:r>
          </w:p>
        </w:tc>
      </w:tr>
      <w:tr w:rsidR="00AC2430" w14:paraId="024715FE"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37500756" w14:textId="4E952D72"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14364D7B" w14:textId="4FACCD11"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12</w:t>
            </w:r>
          </w:p>
        </w:tc>
      </w:tr>
      <w:tr w:rsidR="00AC2430" w14:paraId="5A02447D"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C236E7D" w14:textId="4784C124"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UE per cell</w:t>
            </w:r>
          </w:p>
        </w:tc>
        <w:tc>
          <w:tcPr>
            <w:tcW w:w="4505" w:type="dxa"/>
          </w:tcPr>
          <w:p w14:paraId="76529A9C" w14:textId="5180383A"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w:t>
            </w:r>
          </w:p>
        </w:tc>
      </w:tr>
      <w:tr w:rsidR="00AC2430" w14:paraId="2CA21CF0"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240A45F4" w14:textId="42F8693D"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392A739D" w14:textId="618AE347"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AC2430" w14:paraId="609945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623CE0ED" w14:textId="0D81E293"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w:t>
            </w:r>
            <w:r w:rsidR="00583230" w:rsidRPr="00583230">
              <w:rPr>
                <w:b w:val="0"/>
                <w:bCs w:val="0"/>
                <w:lang w:val="en-US" w:eastAsia="zh-CN"/>
              </w:rPr>
              <w:t>, Mg, Ng</w:t>
            </w:r>
            <w:r w:rsidRPr="00583230">
              <w:rPr>
                <w:b w:val="0"/>
                <w:bCs w:val="0"/>
                <w:lang w:val="en-US" w:eastAsia="zh-CN"/>
              </w:rPr>
              <w:t>)</w:t>
            </w:r>
          </w:p>
        </w:tc>
        <w:tc>
          <w:tcPr>
            <w:tcW w:w="4505" w:type="dxa"/>
          </w:tcPr>
          <w:p w14:paraId="548DD7B6" w14:textId="6CAB50F6"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(2, 4, 2, 2</w:t>
            </w:r>
            <w:r w:rsidR="00583230" w:rsidRPr="00583230">
              <w:rPr>
                <w:b/>
                <w:bCs/>
                <w:lang w:val="en-US" w:eastAsia="zh-CN"/>
              </w:rPr>
              <w:t>, 1, 2</w:t>
            </w:r>
            <w:r w:rsidRPr="00583230">
              <w:rPr>
                <w:b/>
                <w:bCs/>
                <w:lang w:val="en-US" w:eastAsia="zh-CN"/>
              </w:rPr>
              <w:t>)</w:t>
            </w:r>
          </w:p>
        </w:tc>
      </w:tr>
      <w:tr w:rsidR="00AC2430" w14:paraId="4D995692"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730728B2" w14:textId="6DED159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Tx power</w:t>
            </w:r>
          </w:p>
        </w:tc>
        <w:tc>
          <w:tcPr>
            <w:tcW w:w="4505" w:type="dxa"/>
          </w:tcPr>
          <w:p w14:paraId="74B13709" w14:textId="6BC60C48"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21 dBm</w:t>
            </w:r>
          </w:p>
        </w:tc>
      </w:tr>
      <w:tr w:rsidR="00AC2430" w14:paraId="3A849988"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E9AF416" w14:textId="6BC30FC7"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noise figure</w:t>
            </w:r>
          </w:p>
        </w:tc>
        <w:tc>
          <w:tcPr>
            <w:tcW w:w="4505" w:type="dxa"/>
          </w:tcPr>
          <w:p w14:paraId="6992A9AF" w14:textId="0C5B6078"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 dB</w:t>
            </w:r>
          </w:p>
        </w:tc>
      </w:tr>
      <w:tr w:rsidR="00AC2430" w14:paraId="35D33AFA"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41DA299C" w14:textId="39527DCD"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Cell association</w:t>
            </w:r>
          </w:p>
        </w:tc>
        <w:tc>
          <w:tcPr>
            <w:tcW w:w="4505" w:type="dxa"/>
          </w:tcPr>
          <w:p w14:paraId="697B2F52" w14:textId="5C1EF4DA" w:rsidR="005832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RSRP based</w:t>
            </w:r>
          </w:p>
        </w:tc>
      </w:tr>
      <w:tr w:rsidR="00AC2430" w14:paraId="37A2AC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F84082" w14:textId="7CCCF7D1"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CF7AB1" w14:textId="54CF00DC" w:rsidR="00AC2430" w:rsidRPr="00583230" w:rsidRDefault="00583230" w:rsidP="0058323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AC2430" w14:paraId="4B833089"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0D3EB6B2" w14:textId="4AEDCE5F"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39F372AD" w14:textId="792A318D" w:rsidR="00AC24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bl>
    <w:p w14:paraId="3AE58D2B" w14:textId="1365787A" w:rsidR="00AC2430" w:rsidRDefault="00AC2430"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BF31F21"/>
    <w:multiLevelType w:val="hybridMultilevel"/>
    <w:tmpl w:val="B7326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53C96"/>
    <w:multiLevelType w:val="hybridMultilevel"/>
    <w:tmpl w:val="9DC8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3E1A0E"/>
    <w:multiLevelType w:val="hybridMultilevel"/>
    <w:tmpl w:val="A20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5B49CB"/>
    <w:multiLevelType w:val="hybridMultilevel"/>
    <w:tmpl w:val="8972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F73138"/>
    <w:multiLevelType w:val="hybridMultilevel"/>
    <w:tmpl w:val="C858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E662F59"/>
    <w:multiLevelType w:val="hybridMultilevel"/>
    <w:tmpl w:val="65828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141E4"/>
    <w:multiLevelType w:val="hybridMultilevel"/>
    <w:tmpl w:val="1152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038D0"/>
    <w:multiLevelType w:val="hybridMultilevel"/>
    <w:tmpl w:val="AB18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7135C"/>
    <w:multiLevelType w:val="hybridMultilevel"/>
    <w:tmpl w:val="CC766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000F6"/>
    <w:multiLevelType w:val="hybridMultilevel"/>
    <w:tmpl w:val="25465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E078C"/>
    <w:multiLevelType w:val="hybridMultilevel"/>
    <w:tmpl w:val="E178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8"/>
  </w:num>
  <w:num w:numId="4">
    <w:abstractNumId w:val="1"/>
  </w:num>
  <w:num w:numId="5">
    <w:abstractNumId w:val="32"/>
  </w:num>
  <w:num w:numId="6">
    <w:abstractNumId w:val="33"/>
  </w:num>
  <w:num w:numId="7">
    <w:abstractNumId w:val="2"/>
  </w:num>
  <w:num w:numId="8">
    <w:abstractNumId w:val="11"/>
  </w:num>
  <w:num w:numId="9">
    <w:abstractNumId w:val="7"/>
  </w:num>
  <w:num w:numId="10">
    <w:abstractNumId w:val="4"/>
  </w:num>
  <w:num w:numId="11">
    <w:abstractNumId w:val="14"/>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7"/>
  </w:num>
  <w:num w:numId="16">
    <w:abstractNumId w:val="30"/>
  </w:num>
  <w:num w:numId="17">
    <w:abstractNumId w:val="20"/>
  </w:num>
  <w:num w:numId="18">
    <w:abstractNumId w:val="22"/>
  </w:num>
  <w:num w:numId="19">
    <w:abstractNumId w:val="15"/>
  </w:num>
  <w:num w:numId="20">
    <w:abstractNumId w:val="35"/>
  </w:num>
  <w:num w:numId="21">
    <w:abstractNumId w:val="24"/>
  </w:num>
  <w:num w:numId="22">
    <w:abstractNumId w:val="18"/>
  </w:num>
  <w:num w:numId="23">
    <w:abstractNumId w:val="26"/>
  </w:num>
  <w:num w:numId="24">
    <w:abstractNumId w:val="6"/>
  </w:num>
  <w:num w:numId="25">
    <w:abstractNumId w:val="16"/>
    <w:lvlOverride w:ilvl="0"/>
    <w:lvlOverride w:ilvl="1">
      <w:startOverride w:val="1"/>
    </w:lvlOverride>
    <w:lvlOverride w:ilvl="2"/>
    <w:lvlOverride w:ilvl="3"/>
    <w:lvlOverride w:ilvl="4"/>
    <w:lvlOverride w:ilvl="5"/>
    <w:lvlOverride w:ilvl="6"/>
    <w:lvlOverride w:ilvl="7"/>
    <w:lvlOverride w:ilvl="8"/>
  </w:num>
  <w:num w:numId="26">
    <w:abstractNumId w:val="16"/>
  </w:num>
  <w:num w:numId="27">
    <w:abstractNumId w:val="25"/>
  </w:num>
  <w:num w:numId="28">
    <w:abstractNumId w:val="23"/>
  </w:num>
  <w:num w:numId="29">
    <w:abstractNumId w:val="28"/>
  </w:num>
  <w:num w:numId="30">
    <w:abstractNumId w:val="13"/>
  </w:num>
  <w:num w:numId="31">
    <w:abstractNumId w:val="27"/>
  </w:num>
  <w:num w:numId="32">
    <w:abstractNumId w:val="34"/>
  </w:num>
  <w:num w:numId="33">
    <w:abstractNumId w:val="9"/>
  </w:num>
  <w:num w:numId="34">
    <w:abstractNumId w:val="19"/>
  </w:num>
  <w:num w:numId="35">
    <w:abstractNumId w:val="29"/>
  </w:num>
  <w:num w:numId="36">
    <w:abstractNumId w:val="31"/>
  </w:num>
  <w:num w:numId="3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605BB"/>
    <w:rsid w:val="0006765A"/>
    <w:rsid w:val="0007732F"/>
    <w:rsid w:val="00085223"/>
    <w:rsid w:val="0008670F"/>
    <w:rsid w:val="000923EC"/>
    <w:rsid w:val="000A1890"/>
    <w:rsid w:val="000D0F78"/>
    <w:rsid w:val="000D2660"/>
    <w:rsid w:val="000D4A1A"/>
    <w:rsid w:val="000E2519"/>
    <w:rsid w:val="000F2C70"/>
    <w:rsid w:val="0010269A"/>
    <w:rsid w:val="001033DC"/>
    <w:rsid w:val="00107247"/>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C53C6"/>
    <w:rsid w:val="001C71ED"/>
    <w:rsid w:val="001D4551"/>
    <w:rsid w:val="001D5F61"/>
    <w:rsid w:val="001D6F74"/>
    <w:rsid w:val="001E62A2"/>
    <w:rsid w:val="001F1442"/>
    <w:rsid w:val="00203A0D"/>
    <w:rsid w:val="002134C9"/>
    <w:rsid w:val="00215CAC"/>
    <w:rsid w:val="0022367D"/>
    <w:rsid w:val="00232779"/>
    <w:rsid w:val="00245D27"/>
    <w:rsid w:val="00252B41"/>
    <w:rsid w:val="00266E0F"/>
    <w:rsid w:val="0027181A"/>
    <w:rsid w:val="00274F27"/>
    <w:rsid w:val="00284AB0"/>
    <w:rsid w:val="00285B13"/>
    <w:rsid w:val="002948FF"/>
    <w:rsid w:val="0029769A"/>
    <w:rsid w:val="002A274D"/>
    <w:rsid w:val="002A5B21"/>
    <w:rsid w:val="002B0171"/>
    <w:rsid w:val="002B72F3"/>
    <w:rsid w:val="002C4EFD"/>
    <w:rsid w:val="002C796C"/>
    <w:rsid w:val="002E7D5F"/>
    <w:rsid w:val="0030554A"/>
    <w:rsid w:val="00306493"/>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944D1"/>
    <w:rsid w:val="003B620C"/>
    <w:rsid w:val="003C49B0"/>
    <w:rsid w:val="003C7475"/>
    <w:rsid w:val="003D51F2"/>
    <w:rsid w:val="003E66DF"/>
    <w:rsid w:val="003E75B6"/>
    <w:rsid w:val="00414973"/>
    <w:rsid w:val="00417FC9"/>
    <w:rsid w:val="004312F7"/>
    <w:rsid w:val="00446F00"/>
    <w:rsid w:val="00461B15"/>
    <w:rsid w:val="00462035"/>
    <w:rsid w:val="004A2991"/>
    <w:rsid w:val="004A41EF"/>
    <w:rsid w:val="004B3124"/>
    <w:rsid w:val="004B368D"/>
    <w:rsid w:val="004B4D8D"/>
    <w:rsid w:val="004B74CC"/>
    <w:rsid w:val="004C4A14"/>
    <w:rsid w:val="004C7036"/>
    <w:rsid w:val="004E6D4D"/>
    <w:rsid w:val="005062CA"/>
    <w:rsid w:val="00517ADD"/>
    <w:rsid w:val="00523D91"/>
    <w:rsid w:val="005327E9"/>
    <w:rsid w:val="0053782C"/>
    <w:rsid w:val="00556671"/>
    <w:rsid w:val="00576934"/>
    <w:rsid w:val="0057794A"/>
    <w:rsid w:val="00583230"/>
    <w:rsid w:val="0059417B"/>
    <w:rsid w:val="00596063"/>
    <w:rsid w:val="005B0F7A"/>
    <w:rsid w:val="005B1AD1"/>
    <w:rsid w:val="005B6997"/>
    <w:rsid w:val="005D45F7"/>
    <w:rsid w:val="005D5233"/>
    <w:rsid w:val="005E25D9"/>
    <w:rsid w:val="005F7A0E"/>
    <w:rsid w:val="00604C3D"/>
    <w:rsid w:val="0061765C"/>
    <w:rsid w:val="00622552"/>
    <w:rsid w:val="00624E1C"/>
    <w:rsid w:val="00626534"/>
    <w:rsid w:val="00631A14"/>
    <w:rsid w:val="00634AF5"/>
    <w:rsid w:val="00636D7B"/>
    <w:rsid w:val="00641951"/>
    <w:rsid w:val="00645994"/>
    <w:rsid w:val="006531B1"/>
    <w:rsid w:val="00666868"/>
    <w:rsid w:val="00682EED"/>
    <w:rsid w:val="006A45D6"/>
    <w:rsid w:val="006A57C0"/>
    <w:rsid w:val="006B3E00"/>
    <w:rsid w:val="006C4E0D"/>
    <w:rsid w:val="006D54CF"/>
    <w:rsid w:val="006E6598"/>
    <w:rsid w:val="006F07E3"/>
    <w:rsid w:val="006F0EC9"/>
    <w:rsid w:val="006F66D2"/>
    <w:rsid w:val="00707829"/>
    <w:rsid w:val="0071089C"/>
    <w:rsid w:val="00720BE8"/>
    <w:rsid w:val="00720EBF"/>
    <w:rsid w:val="00732388"/>
    <w:rsid w:val="0073426D"/>
    <w:rsid w:val="00751E2A"/>
    <w:rsid w:val="0075517A"/>
    <w:rsid w:val="007570AB"/>
    <w:rsid w:val="00770366"/>
    <w:rsid w:val="007720DD"/>
    <w:rsid w:val="007727CB"/>
    <w:rsid w:val="007740EF"/>
    <w:rsid w:val="0078114E"/>
    <w:rsid w:val="007A1F9E"/>
    <w:rsid w:val="007E3054"/>
    <w:rsid w:val="007E54EF"/>
    <w:rsid w:val="007E554B"/>
    <w:rsid w:val="007E6FF6"/>
    <w:rsid w:val="007F128C"/>
    <w:rsid w:val="007F4737"/>
    <w:rsid w:val="0081070A"/>
    <w:rsid w:val="00820D52"/>
    <w:rsid w:val="00822058"/>
    <w:rsid w:val="00834862"/>
    <w:rsid w:val="00836817"/>
    <w:rsid w:val="00860F75"/>
    <w:rsid w:val="0086391A"/>
    <w:rsid w:val="00882A4D"/>
    <w:rsid w:val="00887C4A"/>
    <w:rsid w:val="0089138A"/>
    <w:rsid w:val="008923A6"/>
    <w:rsid w:val="00894787"/>
    <w:rsid w:val="008A0861"/>
    <w:rsid w:val="008A25E9"/>
    <w:rsid w:val="008A5F33"/>
    <w:rsid w:val="008A65A1"/>
    <w:rsid w:val="008B24BF"/>
    <w:rsid w:val="008C009A"/>
    <w:rsid w:val="008C2187"/>
    <w:rsid w:val="008D0789"/>
    <w:rsid w:val="008D3DD1"/>
    <w:rsid w:val="008D6AE1"/>
    <w:rsid w:val="008F0E83"/>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741E"/>
    <w:rsid w:val="00957B16"/>
    <w:rsid w:val="009622B6"/>
    <w:rsid w:val="00962EC6"/>
    <w:rsid w:val="00965BA8"/>
    <w:rsid w:val="00977119"/>
    <w:rsid w:val="009772B9"/>
    <w:rsid w:val="009834CC"/>
    <w:rsid w:val="00983F09"/>
    <w:rsid w:val="00985108"/>
    <w:rsid w:val="00985F99"/>
    <w:rsid w:val="00992D77"/>
    <w:rsid w:val="00993596"/>
    <w:rsid w:val="00997267"/>
    <w:rsid w:val="009C3BBA"/>
    <w:rsid w:val="009D18CF"/>
    <w:rsid w:val="009D1C4F"/>
    <w:rsid w:val="009E0E57"/>
    <w:rsid w:val="009E16AA"/>
    <w:rsid w:val="009F58CE"/>
    <w:rsid w:val="009F7D20"/>
    <w:rsid w:val="00A352F0"/>
    <w:rsid w:val="00A41EE3"/>
    <w:rsid w:val="00A805B9"/>
    <w:rsid w:val="00A80DF8"/>
    <w:rsid w:val="00A86777"/>
    <w:rsid w:val="00A93DEE"/>
    <w:rsid w:val="00A95A78"/>
    <w:rsid w:val="00AA4EE3"/>
    <w:rsid w:val="00AB0956"/>
    <w:rsid w:val="00AB26E1"/>
    <w:rsid w:val="00AB59B7"/>
    <w:rsid w:val="00AC2430"/>
    <w:rsid w:val="00AD1997"/>
    <w:rsid w:val="00AE0234"/>
    <w:rsid w:val="00AF0E18"/>
    <w:rsid w:val="00AF13FC"/>
    <w:rsid w:val="00AF7DC9"/>
    <w:rsid w:val="00B0669A"/>
    <w:rsid w:val="00B06EFF"/>
    <w:rsid w:val="00B12FE5"/>
    <w:rsid w:val="00B23EB7"/>
    <w:rsid w:val="00B30C35"/>
    <w:rsid w:val="00B4058C"/>
    <w:rsid w:val="00B658E6"/>
    <w:rsid w:val="00B72388"/>
    <w:rsid w:val="00B76E3D"/>
    <w:rsid w:val="00B86B50"/>
    <w:rsid w:val="00B875E8"/>
    <w:rsid w:val="00BA2E33"/>
    <w:rsid w:val="00BB64B1"/>
    <w:rsid w:val="00BB7080"/>
    <w:rsid w:val="00BC2D50"/>
    <w:rsid w:val="00BC38C5"/>
    <w:rsid w:val="00BC5228"/>
    <w:rsid w:val="00BC522F"/>
    <w:rsid w:val="00BD5870"/>
    <w:rsid w:val="00BE0401"/>
    <w:rsid w:val="00BE2B6D"/>
    <w:rsid w:val="00BE3F2D"/>
    <w:rsid w:val="00BF487F"/>
    <w:rsid w:val="00BF6DEF"/>
    <w:rsid w:val="00C20B5B"/>
    <w:rsid w:val="00C2111A"/>
    <w:rsid w:val="00C36E32"/>
    <w:rsid w:val="00C46B5C"/>
    <w:rsid w:val="00C5338B"/>
    <w:rsid w:val="00C66A4A"/>
    <w:rsid w:val="00C70860"/>
    <w:rsid w:val="00C8088E"/>
    <w:rsid w:val="00C84FE2"/>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F0066"/>
    <w:rsid w:val="00E00694"/>
    <w:rsid w:val="00E10633"/>
    <w:rsid w:val="00E11B95"/>
    <w:rsid w:val="00E327AE"/>
    <w:rsid w:val="00E55EB5"/>
    <w:rsid w:val="00E56A0E"/>
    <w:rsid w:val="00E60394"/>
    <w:rsid w:val="00E614BF"/>
    <w:rsid w:val="00E80518"/>
    <w:rsid w:val="00E852C2"/>
    <w:rsid w:val="00EA2090"/>
    <w:rsid w:val="00EA73C1"/>
    <w:rsid w:val="00EC0F55"/>
    <w:rsid w:val="00EC2A35"/>
    <w:rsid w:val="00ED0C58"/>
    <w:rsid w:val="00EE18CC"/>
    <w:rsid w:val="00EE70D2"/>
    <w:rsid w:val="00EF0063"/>
    <w:rsid w:val="00EF3CD4"/>
    <w:rsid w:val="00EF501D"/>
    <w:rsid w:val="00EF7114"/>
    <w:rsid w:val="00F01BD8"/>
    <w:rsid w:val="00F05BCC"/>
    <w:rsid w:val="00F15AE1"/>
    <w:rsid w:val="00F17D02"/>
    <w:rsid w:val="00F24869"/>
    <w:rsid w:val="00F37734"/>
    <w:rsid w:val="00F419A6"/>
    <w:rsid w:val="00F43CD1"/>
    <w:rsid w:val="00F52ED3"/>
    <w:rsid w:val="00F66AC9"/>
    <w:rsid w:val="00F763E7"/>
    <w:rsid w:val="00F856B8"/>
    <w:rsid w:val="00F86C35"/>
    <w:rsid w:val="00F874FE"/>
    <w:rsid w:val="00F87CB0"/>
    <w:rsid w:val="00F9291A"/>
    <w:rsid w:val="00FA0560"/>
    <w:rsid w:val="00FA48C3"/>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19</Pages>
  <Words>7366</Words>
  <Characters>41992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23</cp:revision>
  <dcterms:created xsi:type="dcterms:W3CDTF">2020-10-14T06:22:00Z</dcterms:created>
  <dcterms:modified xsi:type="dcterms:W3CDTF">2020-10-23T02:38:00Z</dcterms:modified>
</cp:coreProperties>
</file>